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C9" w:rsidRDefault="008F55DB" w:rsidP="00B71EC9">
      <w:pPr>
        <w:pStyle w:val="Corpotesto"/>
        <w:kinsoku w:val="0"/>
        <w:overflowPunct w:val="0"/>
        <w:spacing w:before="3"/>
        <w:ind w:left="0" w:firstLine="0"/>
        <w:rPr>
          <w:sz w:val="17"/>
          <w:szCs w:val="17"/>
        </w:rPr>
      </w:pPr>
      <w:bookmarkStart w:id="0" w:name="_GoBack"/>
      <w:bookmarkEnd w:id="0"/>
    </w:p>
    <w:p w:rsidR="00B71EC9" w:rsidRDefault="00554084" w:rsidP="003D1478">
      <w:pPr>
        <w:spacing w:line="360" w:lineRule="auto"/>
        <w:jc w:val="center"/>
        <w:rPr>
          <w:b/>
          <w:i/>
          <w:sz w:val="32"/>
        </w:rPr>
      </w:pPr>
      <w:r>
        <w:rPr>
          <w:b/>
          <w:i/>
          <w:sz w:val="32"/>
        </w:rPr>
        <w:t>Determinazione</w:t>
      </w:r>
      <w:r>
        <w:rPr>
          <w:b/>
          <w:i/>
          <w:spacing w:val="-5"/>
          <w:sz w:val="32"/>
        </w:rPr>
        <w:t xml:space="preserve"> </w:t>
      </w:r>
      <w:r>
        <w:rPr>
          <w:b/>
          <w:i/>
          <w:sz w:val="32"/>
        </w:rPr>
        <w:t>del</w:t>
      </w:r>
      <w:r>
        <w:rPr>
          <w:b/>
          <w:i/>
          <w:spacing w:val="-8"/>
          <w:sz w:val="32"/>
        </w:rPr>
        <w:t xml:space="preserve"> </w:t>
      </w:r>
      <w:r>
        <w:rPr>
          <w:b/>
          <w:i/>
          <w:sz w:val="32"/>
        </w:rPr>
        <w:t>dirigente</w:t>
      </w:r>
      <w:r>
        <w:rPr>
          <w:b/>
          <w:i/>
          <w:spacing w:val="-2"/>
          <w:sz w:val="32"/>
        </w:rPr>
        <w:t xml:space="preserve"> </w:t>
      </w:r>
      <w:r>
        <w:rPr>
          <w:b/>
          <w:i/>
          <w:sz w:val="32"/>
        </w:rPr>
        <w:t xml:space="preserve">Numero </w:t>
      </w:r>
      <w:r>
        <w:rPr>
          <w:b/>
          <w:i/>
          <w:spacing w:val="-6"/>
          <w:sz w:val="32"/>
        </w:rPr>
        <w:t xml:space="preserve"> </w:t>
      </w:r>
      <w:bookmarkStart w:id="1" w:name="numero"/>
      <w:r>
        <w:rPr>
          <w:b/>
          <w:i/>
          <w:spacing w:val="-6"/>
          <w:sz w:val="32"/>
        </w:rPr>
        <w:t>358</w:t>
      </w:r>
      <w:bookmarkEnd w:id="1"/>
      <w:r>
        <w:rPr>
          <w:b/>
          <w:i/>
          <w:spacing w:val="-6"/>
          <w:sz w:val="32"/>
        </w:rPr>
        <w:t xml:space="preserve"> </w:t>
      </w:r>
      <w:r>
        <w:rPr>
          <w:b/>
          <w:i/>
          <w:sz w:val="32"/>
        </w:rPr>
        <w:t>del</w:t>
      </w:r>
      <w:r>
        <w:rPr>
          <w:b/>
          <w:i/>
          <w:spacing w:val="-7"/>
          <w:sz w:val="32"/>
        </w:rPr>
        <w:t xml:space="preserve"> </w:t>
      </w:r>
      <w:bookmarkStart w:id="2" w:name="data"/>
      <w:r>
        <w:rPr>
          <w:b/>
          <w:i/>
          <w:spacing w:val="-7"/>
          <w:sz w:val="32"/>
        </w:rPr>
        <w:t>08/04/2025</w:t>
      </w:r>
      <w:bookmarkEnd w:id="2"/>
      <w:r>
        <w:rPr>
          <w:b/>
          <w:i/>
          <w:spacing w:val="-7"/>
          <w:sz w:val="32"/>
        </w:rPr>
        <w:t xml:space="preserve"> </w:t>
      </w:r>
      <w:bookmarkStart w:id="3" w:name="data_1_LF"/>
      <w:r>
        <w:rPr>
          <w:b/>
          <w:i/>
          <w:spacing w:val="-7"/>
          <w:sz w:val="32"/>
        </w:rPr>
        <w:t xml:space="preserve"> </w:t>
      </w:r>
      <w:bookmarkEnd w:id="3"/>
      <w:r>
        <w:rPr>
          <w:b/>
          <w:i/>
          <w:spacing w:val="-7"/>
          <w:sz w:val="32"/>
        </w:rPr>
        <w:t xml:space="preserve"> </w:t>
      </w:r>
    </w:p>
    <w:p w:rsidR="00B71EC9" w:rsidRDefault="008F55DB" w:rsidP="003D1478">
      <w:pPr>
        <w:pStyle w:val="Corpotesto"/>
        <w:kinsoku w:val="0"/>
        <w:overflowPunct w:val="0"/>
        <w:spacing w:before="74" w:line="360" w:lineRule="auto"/>
        <w:ind w:left="0" w:right="-1" w:firstLine="0"/>
        <w:jc w:val="both"/>
        <w:rPr>
          <w:b/>
          <w:bCs/>
        </w:rPr>
      </w:pPr>
    </w:p>
    <w:p w:rsidR="00554084" w:rsidRDefault="00554084" w:rsidP="00C91646">
      <w:pPr>
        <w:spacing w:line="360" w:lineRule="auto"/>
        <w:jc w:val="left"/>
        <w:rPr>
          <w:b/>
        </w:rPr>
      </w:pPr>
      <w:r>
        <w:rPr>
          <w:b/>
        </w:rPr>
        <w:t xml:space="preserve">Oggetto : </w:t>
      </w:r>
      <w:bookmarkStart w:id="4" w:name="Cod_Controllo"/>
      <w:r>
        <w:rPr>
          <w:b/>
        </w:rPr>
        <w:t>09</w:t>
      </w:r>
      <w:bookmarkEnd w:id="4"/>
      <w:r>
        <w:rPr>
          <w:b/>
        </w:rPr>
        <w:t xml:space="preserve"> </w:t>
      </w:r>
      <w:bookmarkStart w:id="5" w:name="oggetto"/>
      <w:r>
        <w:rPr>
          <w:b/>
        </w:rPr>
        <w:t>ESTATE IN CITTÀ 2025. SEZIONE CULTURA. MANIFESTAZIONE DI INTERESSE SU AMBITI MUSICA, TEATRO, ANIMAZIONE CULTURALE. APPROVAZIONE AVVISO E MODALITÀ DI PUBBLICAZIONE.</w:t>
      </w:r>
    </w:p>
    <w:p w:rsidR="00554084" w:rsidRDefault="00554084" w:rsidP="00C91646">
      <w:pPr>
        <w:spacing w:line="360" w:lineRule="auto"/>
        <w:jc w:val="left"/>
        <w:rPr>
          <w:b/>
        </w:rPr>
      </w:pPr>
    </w:p>
    <w:bookmarkEnd w:id="5"/>
    <w:p w:rsidR="00A913F0" w:rsidRDefault="00A913F0" w:rsidP="00C91646">
      <w:pPr>
        <w:spacing w:line="360" w:lineRule="auto"/>
        <w:jc w:val="left"/>
        <w:rPr>
          <w:b/>
        </w:rPr>
      </w:pPr>
    </w:p>
    <w:p w:rsidR="00C91646" w:rsidRDefault="00554084" w:rsidP="00C91646">
      <w:pPr>
        <w:pBdr>
          <w:top w:val="single" w:sz="12" w:space="1" w:color="auto"/>
          <w:bottom w:val="single" w:sz="12" w:space="1" w:color="auto"/>
        </w:pBdr>
        <w:spacing w:line="360" w:lineRule="auto"/>
        <w:jc w:val="left"/>
        <w:rPr>
          <w:b/>
        </w:rPr>
      </w:pPr>
      <w:r>
        <w:rPr>
          <w:b/>
          <w:spacing w:val="-1"/>
        </w:rPr>
        <w:t xml:space="preserve">Proponente : </w:t>
      </w:r>
      <w:bookmarkStart w:id="6" w:name="servizio"/>
      <w:r>
        <w:rPr>
          <w:b/>
        </w:rPr>
        <w:t>SERVIZIO CULTURA (15)</w:t>
      </w:r>
      <w:bookmarkEnd w:id="6"/>
    </w:p>
    <w:p w:rsidR="00C91646" w:rsidRDefault="00554084" w:rsidP="00C91646">
      <w:pPr>
        <w:pBdr>
          <w:bottom w:val="single" w:sz="12" w:space="1" w:color="auto"/>
          <w:between w:val="single" w:sz="12" w:space="1" w:color="auto"/>
        </w:pBdr>
        <w:spacing w:line="360" w:lineRule="auto"/>
        <w:jc w:val="left"/>
        <w:rPr>
          <w:b/>
          <w:spacing w:val="-1"/>
        </w:rPr>
      </w:pPr>
      <w:r>
        <w:rPr>
          <w:b/>
          <w:spacing w:val="-1"/>
        </w:rPr>
        <w:t xml:space="preserve">Settore: </w:t>
      </w:r>
      <w:bookmarkStart w:id="7" w:name="settore"/>
      <w:r>
        <w:rPr>
          <w:b/>
          <w:spacing w:val="-1"/>
        </w:rPr>
        <w:t>SETTORE ISTRUZIONE - POLITICHE SOCIALI - SPORT - CULTURA - MUSICA</w:t>
      </w:r>
      <w:bookmarkEnd w:id="7"/>
    </w:p>
    <w:p w:rsidR="00C91646" w:rsidRDefault="00554084" w:rsidP="00C91646">
      <w:pPr>
        <w:pBdr>
          <w:bottom w:val="single" w:sz="12" w:space="1" w:color="auto"/>
          <w:between w:val="single" w:sz="12" w:space="1" w:color="auto"/>
        </w:pBdr>
        <w:spacing w:line="360" w:lineRule="auto"/>
        <w:jc w:val="left"/>
        <w:rPr>
          <w:b/>
          <w:spacing w:val="-7"/>
        </w:rPr>
      </w:pPr>
      <w:r>
        <w:rPr>
          <w:b/>
          <w:spacing w:val="-1"/>
        </w:rPr>
        <w:t>Redattore:</w:t>
      </w:r>
      <w:r>
        <w:rPr>
          <w:b/>
          <w:spacing w:val="-7"/>
        </w:rPr>
        <w:t xml:space="preserve"> </w:t>
      </w:r>
      <w:bookmarkStart w:id="8" w:name="redattore"/>
      <w:r>
        <w:rPr>
          <w:b/>
          <w:spacing w:val="-7"/>
        </w:rPr>
        <w:t>Chiasserini Leonardo</w:t>
      </w:r>
      <w:bookmarkEnd w:id="8"/>
    </w:p>
    <w:p w:rsidR="00C91646" w:rsidRDefault="00554084" w:rsidP="00C91646">
      <w:pPr>
        <w:pBdr>
          <w:bottom w:val="single" w:sz="12" w:space="1" w:color="auto"/>
          <w:between w:val="single" w:sz="12" w:space="1" w:color="auto"/>
        </w:pBdr>
        <w:spacing w:line="360" w:lineRule="auto"/>
        <w:jc w:val="left"/>
        <w:rPr>
          <w:b/>
          <w:spacing w:val="-2"/>
        </w:rPr>
      </w:pPr>
      <w:r>
        <w:rPr>
          <w:b/>
          <w:spacing w:val="-1"/>
        </w:rPr>
        <w:t>Responsabile</w:t>
      </w:r>
      <w:r>
        <w:rPr>
          <w:b/>
          <w:spacing w:val="-4"/>
        </w:rPr>
        <w:t xml:space="preserve"> del </w:t>
      </w:r>
      <w:r>
        <w:rPr>
          <w:b/>
          <w:spacing w:val="-1"/>
        </w:rPr>
        <w:t xml:space="preserve">Procedimento : </w:t>
      </w:r>
      <w:bookmarkStart w:id="9" w:name="resp_procedimento"/>
      <w:r>
        <w:rPr>
          <w:b/>
          <w:spacing w:val="-2"/>
        </w:rPr>
        <w:t>Scarabottini Sara</w:t>
      </w:r>
      <w:bookmarkEnd w:id="9"/>
    </w:p>
    <w:p w:rsidR="00C91646" w:rsidRDefault="00554084" w:rsidP="00C91646">
      <w:pPr>
        <w:pBdr>
          <w:bottom w:val="single" w:sz="12" w:space="1" w:color="auto"/>
          <w:between w:val="single" w:sz="12" w:space="1" w:color="auto"/>
        </w:pBdr>
        <w:spacing w:line="360" w:lineRule="auto"/>
        <w:jc w:val="left"/>
        <w:rPr>
          <w:b/>
          <w:spacing w:val="-2"/>
        </w:rPr>
      </w:pPr>
      <w:bookmarkStart w:id="10" w:name="dirigente_titolo_frontesp"/>
      <w:r>
        <w:rPr>
          <w:b/>
          <w:spacing w:val="-2"/>
        </w:rPr>
        <w:t>Il Dirigente</w:t>
      </w:r>
      <w:bookmarkEnd w:id="10"/>
      <w:r>
        <w:rPr>
          <w:b/>
          <w:spacing w:val="-2"/>
        </w:rPr>
        <w:t xml:space="preserve"> </w:t>
      </w:r>
      <w:bookmarkStart w:id="11" w:name="dirigente_titolo_frontesp_LF"/>
      <w:r>
        <w:rPr>
          <w:b/>
          <w:spacing w:val="-2"/>
        </w:rPr>
        <w:t xml:space="preserve"> </w:t>
      </w:r>
      <w:bookmarkEnd w:id="11"/>
      <w:r>
        <w:rPr>
          <w:b/>
          <w:spacing w:val="-1"/>
        </w:rPr>
        <w:t>:</w:t>
      </w:r>
      <w:r>
        <w:rPr>
          <w:b/>
          <w:spacing w:val="-2"/>
        </w:rPr>
        <w:t xml:space="preserve"> </w:t>
      </w:r>
      <w:bookmarkStart w:id="12" w:name="dirigente"/>
      <w:r>
        <w:rPr>
          <w:b/>
          <w:spacing w:val="-2"/>
        </w:rPr>
        <w:t>Zerbato Giuliana</w:t>
      </w:r>
      <w:bookmarkEnd w:id="12"/>
    </w:p>
    <w:p w:rsidR="00C91646" w:rsidRDefault="00554084" w:rsidP="00C91646">
      <w:pPr>
        <w:pBdr>
          <w:bottom w:val="single" w:sz="12" w:space="1" w:color="auto"/>
          <w:between w:val="single" w:sz="12" w:space="1" w:color="auto"/>
        </w:pBdr>
        <w:spacing w:line="360" w:lineRule="auto"/>
        <w:jc w:val="left"/>
        <w:rPr>
          <w:b/>
          <w:bCs/>
          <w:szCs w:val="24"/>
        </w:rPr>
      </w:pPr>
      <w:r>
        <w:rPr>
          <w:b/>
          <w:bCs/>
          <w:szCs w:val="24"/>
        </w:rPr>
        <w:t xml:space="preserve">Classificazione : </w:t>
      </w:r>
      <w:bookmarkStart w:id="13" w:name="Classificazione"/>
      <w:r>
        <w:rPr>
          <w:b/>
          <w:bCs/>
          <w:szCs w:val="24"/>
        </w:rPr>
        <w:t>DETERMINAZIONE</w:t>
      </w:r>
      <w:bookmarkEnd w:id="13"/>
    </w:p>
    <w:p w:rsidR="00C91646" w:rsidRDefault="00554084" w:rsidP="00C91646">
      <w:pPr>
        <w:pBdr>
          <w:bottom w:val="single" w:sz="12" w:space="1" w:color="auto"/>
          <w:between w:val="single" w:sz="12" w:space="1" w:color="auto"/>
        </w:pBdr>
        <w:spacing w:line="360" w:lineRule="auto"/>
        <w:jc w:val="left"/>
        <w:rPr>
          <w:b/>
          <w:bCs/>
          <w:szCs w:val="24"/>
        </w:rPr>
      </w:pPr>
      <w:r>
        <w:rPr>
          <w:b/>
          <w:bCs/>
          <w:szCs w:val="24"/>
        </w:rPr>
        <w:t xml:space="preserve">CIG : </w:t>
      </w:r>
      <w:bookmarkStart w:id="14" w:name="cig"/>
      <w:bookmarkEnd w:id="14"/>
      <w:r>
        <w:rPr>
          <w:b/>
          <w:bCs/>
          <w:szCs w:val="24"/>
        </w:rPr>
        <w:t xml:space="preserve"> </w:t>
      </w:r>
    </w:p>
    <w:p w:rsidR="00C91646" w:rsidRDefault="00554084" w:rsidP="00C91646">
      <w:pPr>
        <w:pBdr>
          <w:bottom w:val="single" w:sz="12" w:space="1" w:color="auto"/>
          <w:between w:val="single" w:sz="12" w:space="1" w:color="auto"/>
        </w:pBdr>
        <w:spacing w:line="360" w:lineRule="auto"/>
        <w:jc w:val="left"/>
        <w:rPr>
          <w:b/>
          <w:bCs/>
          <w:szCs w:val="24"/>
        </w:rPr>
      </w:pPr>
      <w:r>
        <w:rPr>
          <w:b/>
          <w:bCs/>
          <w:szCs w:val="24"/>
        </w:rPr>
        <w:t xml:space="preserve">CUP : </w:t>
      </w:r>
      <w:bookmarkStart w:id="15" w:name="cup"/>
      <w:bookmarkEnd w:id="15"/>
      <w:r>
        <w:rPr>
          <w:b/>
          <w:bCs/>
          <w:szCs w:val="24"/>
        </w:rPr>
        <w:t xml:space="preserve"> </w:t>
      </w:r>
    </w:p>
    <w:p w:rsidR="00C91646" w:rsidRDefault="008F55DB" w:rsidP="00C91646">
      <w:pPr>
        <w:spacing w:line="360" w:lineRule="auto"/>
        <w:jc w:val="left"/>
        <w:rPr>
          <w:szCs w:val="24"/>
        </w:rPr>
      </w:pPr>
    </w:p>
    <w:p w:rsidR="00B71EC9" w:rsidRDefault="00554084" w:rsidP="00C91646">
      <w:pPr>
        <w:spacing w:line="360" w:lineRule="auto"/>
        <w:jc w:val="left"/>
        <w:rPr>
          <w:b/>
          <w:i/>
          <w:sz w:val="32"/>
        </w:rPr>
      </w:pPr>
      <w:r w:rsidRPr="00C91646">
        <w:rPr>
          <w:szCs w:val="24"/>
        </w:rPr>
        <w:br w:type="page"/>
      </w:r>
      <w:r>
        <w:rPr>
          <w:b/>
          <w:i/>
          <w:sz w:val="32"/>
        </w:rPr>
        <w:lastRenderedPageBreak/>
        <w:t>Determinazione</w:t>
      </w:r>
      <w:r>
        <w:rPr>
          <w:b/>
          <w:i/>
          <w:spacing w:val="-5"/>
          <w:sz w:val="32"/>
        </w:rPr>
        <w:t xml:space="preserve"> </w:t>
      </w:r>
      <w:r>
        <w:rPr>
          <w:b/>
          <w:i/>
          <w:sz w:val="32"/>
        </w:rPr>
        <w:t>del</w:t>
      </w:r>
      <w:r>
        <w:rPr>
          <w:b/>
          <w:i/>
          <w:spacing w:val="-8"/>
          <w:sz w:val="32"/>
        </w:rPr>
        <w:t xml:space="preserve"> </w:t>
      </w:r>
      <w:r>
        <w:rPr>
          <w:b/>
          <w:i/>
          <w:sz w:val="32"/>
        </w:rPr>
        <w:t>dirigente</w:t>
      </w:r>
      <w:r>
        <w:rPr>
          <w:b/>
          <w:i/>
          <w:spacing w:val="-2"/>
          <w:sz w:val="32"/>
        </w:rPr>
        <w:t xml:space="preserve"> </w:t>
      </w:r>
      <w:r>
        <w:rPr>
          <w:b/>
          <w:i/>
          <w:sz w:val="32"/>
        </w:rPr>
        <w:t>Numero</w:t>
      </w:r>
      <w:r>
        <w:rPr>
          <w:b/>
          <w:i/>
          <w:spacing w:val="-6"/>
          <w:sz w:val="32"/>
        </w:rPr>
        <w:t xml:space="preserve"> </w:t>
      </w:r>
      <w:bookmarkStart w:id="16" w:name="numero_2"/>
      <w:r>
        <w:rPr>
          <w:b/>
          <w:i/>
          <w:spacing w:val="-6"/>
          <w:sz w:val="32"/>
        </w:rPr>
        <w:t>358</w:t>
      </w:r>
      <w:bookmarkEnd w:id="16"/>
      <w:r>
        <w:rPr>
          <w:b/>
          <w:i/>
          <w:spacing w:val="-6"/>
          <w:sz w:val="32"/>
        </w:rPr>
        <w:t xml:space="preserve"> </w:t>
      </w:r>
      <w:r>
        <w:rPr>
          <w:b/>
          <w:i/>
          <w:sz w:val="32"/>
        </w:rPr>
        <w:t>del</w:t>
      </w:r>
      <w:r>
        <w:rPr>
          <w:b/>
          <w:i/>
          <w:spacing w:val="-7"/>
          <w:sz w:val="32"/>
        </w:rPr>
        <w:t xml:space="preserve"> </w:t>
      </w:r>
      <w:bookmarkStart w:id="17" w:name="data_2"/>
      <w:r>
        <w:rPr>
          <w:b/>
          <w:i/>
          <w:spacing w:val="-7"/>
          <w:sz w:val="32"/>
        </w:rPr>
        <w:t>08/04/2025</w:t>
      </w:r>
      <w:bookmarkEnd w:id="17"/>
      <w:r>
        <w:rPr>
          <w:b/>
          <w:i/>
          <w:spacing w:val="-7"/>
          <w:sz w:val="32"/>
        </w:rPr>
        <w:t xml:space="preserve">  </w:t>
      </w:r>
      <w:bookmarkStart w:id="18" w:name="data_2_LF"/>
      <w:r>
        <w:rPr>
          <w:b/>
          <w:i/>
          <w:spacing w:val="-7"/>
          <w:sz w:val="32"/>
        </w:rPr>
        <w:t xml:space="preserve"> </w:t>
      </w:r>
      <w:bookmarkEnd w:id="18"/>
      <w:r>
        <w:rPr>
          <w:b/>
          <w:i/>
          <w:spacing w:val="-7"/>
          <w:sz w:val="32"/>
        </w:rPr>
        <w:t xml:space="preserve"> </w:t>
      </w:r>
    </w:p>
    <w:p w:rsidR="003D1478" w:rsidRDefault="008F55DB" w:rsidP="00B71EC9"/>
    <w:p w:rsidR="001F045D" w:rsidRPr="0037617F" w:rsidRDefault="00554084" w:rsidP="001F045D">
      <w:r>
        <w:t xml:space="preserve"> </w:t>
      </w:r>
      <w:bookmarkStart w:id="19" w:name="testo_1"/>
      <w:bookmarkStart w:id="20" w:name="testo"/>
      <w:r w:rsidRPr="0037617F">
        <w:t xml:space="preserve">Oggetto: </w:t>
      </w:r>
      <w:r w:rsidRPr="00294E9A">
        <w:rPr>
          <w:i/>
        </w:rPr>
        <w:t>Estate in città 2025. Sezione Cultura</w:t>
      </w:r>
      <w:r>
        <w:t>. Manifestazione di interesse su ambiti Musica, Teatro, Animazione culturale. Approvazione Avviso e modalità di pubblicazione</w:t>
      </w:r>
    </w:p>
    <w:p w:rsidR="001F045D" w:rsidRPr="0037617F" w:rsidRDefault="008F55DB" w:rsidP="001F045D"/>
    <w:p w:rsidR="001F045D" w:rsidRDefault="008F55DB" w:rsidP="001F045D">
      <w:pPr>
        <w:jc w:val="center"/>
      </w:pPr>
    </w:p>
    <w:p w:rsidR="001F045D" w:rsidRPr="0037617F" w:rsidRDefault="00554084" w:rsidP="001F045D">
      <w:pPr>
        <w:jc w:val="center"/>
      </w:pPr>
      <w:r w:rsidRPr="0037617F">
        <w:t>IL DIRIGENTE</w:t>
      </w:r>
    </w:p>
    <w:p w:rsidR="001F045D" w:rsidRPr="0037617F" w:rsidRDefault="008F55DB" w:rsidP="001F045D"/>
    <w:p w:rsidR="001F045D" w:rsidRPr="0037617F" w:rsidRDefault="008F55DB" w:rsidP="001F045D"/>
    <w:p w:rsidR="001F045D" w:rsidRPr="0037617F" w:rsidRDefault="00554084" w:rsidP="001F045D">
      <w:r w:rsidRPr="0037617F">
        <w:t>Premesso</w:t>
      </w:r>
    </w:p>
    <w:p w:rsidR="001F045D" w:rsidRPr="0037617F" w:rsidRDefault="00554084" w:rsidP="00554084">
      <w:pPr>
        <w:numPr>
          <w:ilvl w:val="0"/>
          <w:numId w:val="1"/>
        </w:numPr>
      </w:pPr>
      <w:r w:rsidRPr="0037617F">
        <w:t xml:space="preserve">che è intenzione dell’Amministrazione comunale di Città di Castello confermare l’organizzazione nei mesi di giugno, luglio ed agosto e settembre 2025 di un programma di eventi, denominato “Estate in città 2025”, che, analogamente agli anni precedenti, proporrà iniziative e rassegne in alcuni luoghi di riferimento della vita pubblica del comune a vantaggio dei cittadini, per accrescere l’attrattività del centro storico e del territorio; </w:t>
      </w:r>
    </w:p>
    <w:p w:rsidR="001F045D" w:rsidRPr="0037617F" w:rsidRDefault="00554084" w:rsidP="00554084">
      <w:pPr>
        <w:numPr>
          <w:ilvl w:val="0"/>
          <w:numId w:val="1"/>
        </w:numPr>
      </w:pPr>
      <w:r w:rsidRPr="0037617F">
        <w:t xml:space="preserve">che nella programmazione di “Estate in città 2025” l’Amministrazione ha intenzione di coinvolgere i soggetti del territorio impegnati in ambito culturale per valorizzare il protagonismo e le risorse della società civile affinché i soggetti del territorio possano avere uno spazio per esprimersi e contribuire alla crescita del capitale culturale della città, così come specificato nella DCC n. 10 del 07/02/2022, </w:t>
      </w:r>
      <w:r w:rsidRPr="0037617F">
        <w:rPr>
          <w:i/>
        </w:rPr>
        <w:t>Linee programmatiche Mandato elettorale 2021-2026 Approvazione</w:t>
      </w:r>
      <w:r w:rsidRPr="0037617F">
        <w:t xml:space="preserve"> Area 3 Città di Castello Cultura e Turismo “Accompagnare il movimento culturale della nostra città significa promuoverne le peculiarità e le risorse, offrendo maggiori spazi pubblici alla creatività degli artisti e alle conoscenze degli studiosi, canali di espressione e divulgazione nella scuola e nel mondo dell'associazionismo”; </w:t>
      </w:r>
    </w:p>
    <w:p w:rsidR="001F045D" w:rsidRPr="0037617F" w:rsidRDefault="008F55DB" w:rsidP="001F045D"/>
    <w:p w:rsidR="001F045D" w:rsidRPr="0037617F" w:rsidRDefault="008F55DB" w:rsidP="001F045D"/>
    <w:p w:rsidR="001F045D" w:rsidRDefault="00554084" w:rsidP="001F045D">
      <w:r>
        <w:t>Richiamati l’ordinamento giuridico vigente che in attuazione del principio di sussidiarietà orizzontale sancito all’art. 118 della Costituzione incentiva la collaborazione dei cittadini al fine di coinvolgere tutte le risorse della collettività nella realizzazione di attività di interesse generale e i seguenti atti:</w:t>
      </w:r>
    </w:p>
    <w:p w:rsidR="001F045D" w:rsidRPr="0037617F" w:rsidRDefault="008F55DB" w:rsidP="001F045D"/>
    <w:p w:rsidR="001F045D" w:rsidRPr="0037617F" w:rsidRDefault="00554084" w:rsidP="001F045D">
      <w:r w:rsidRPr="0037617F">
        <w:t>- la legge 241/90, Art. 12., Provvedimenti attributivi di vantaggi economici;</w:t>
      </w:r>
    </w:p>
    <w:p w:rsidR="001F045D" w:rsidRPr="0037617F" w:rsidRDefault="00554084" w:rsidP="001F045D">
      <w:r w:rsidRPr="0037617F">
        <w:t xml:space="preserve">-la Deliberazione del Consiglio Comunale n. 10 del 07/02/2022, Linee programmatiche Mandato elettorale 2021-2026 Approvazione; </w:t>
      </w:r>
    </w:p>
    <w:p w:rsidR="001F045D" w:rsidRPr="00191374" w:rsidRDefault="00554084" w:rsidP="001F045D">
      <w:pPr>
        <w:suppressAutoHyphens/>
      </w:pPr>
      <w:r w:rsidRPr="00191374">
        <w:t xml:space="preserve">-Deliberazione del Consiglio comunale n. n. 79 del 19.12.2024 è stato approvato il Bilancio di previsione 2025-2027 e relativi allegati ai sensi dell’art.151del D.lgs267/200, art 10 del  Dlgs118/2011 e principi contabili di applicazione e principi contabili di applicazione, in particolare DUP, Missione 5, Programma 2, Attività culturali e interventi diversi nel settore culturale; </w:t>
      </w:r>
    </w:p>
    <w:p w:rsidR="001F045D" w:rsidRPr="00191374" w:rsidRDefault="00554084" w:rsidP="001F045D">
      <w:pPr>
        <w:suppressAutoHyphens/>
      </w:pPr>
      <w:r w:rsidRPr="00191374">
        <w:t>-D.G.M. n. 287 del 23/12/2024, Approvazione Piano esecutivo di gestione, 2025/2027 (art. 169 del Dlgs n.67/2000);</w:t>
      </w:r>
    </w:p>
    <w:p w:rsidR="001F045D" w:rsidRPr="0037617F" w:rsidRDefault="00554084" w:rsidP="001F045D">
      <w:r w:rsidRPr="0037617F">
        <w:t>- Il Regolamento generale per la concessione di patrocini, contributi, vantaggi economici del comune di Città di Castello (D.C.C. n° 7 del 21/01/2013 aggiornato il 27/04/2017);</w:t>
      </w:r>
    </w:p>
    <w:p w:rsidR="001F045D" w:rsidRPr="0037617F" w:rsidRDefault="008F55DB" w:rsidP="001F045D"/>
    <w:p w:rsidR="001F045D" w:rsidRPr="0037617F" w:rsidRDefault="00554084" w:rsidP="001F045D">
      <w:r w:rsidRPr="0037617F">
        <w:t xml:space="preserve">Ritenuto opportuno pubblicare un avviso attraverso il quale verificare l’interesse dei soggetti che operano nel mondo della cultura cittadina ad essere inseriti nel programma di Estate in città 2025. Sezione Cultura; </w:t>
      </w:r>
    </w:p>
    <w:p w:rsidR="001F045D" w:rsidRPr="0037617F" w:rsidRDefault="008F55DB" w:rsidP="001F045D"/>
    <w:p w:rsidR="001F045D" w:rsidRPr="0037617F" w:rsidRDefault="00554084" w:rsidP="001F045D">
      <w:r w:rsidRPr="0037617F">
        <w:lastRenderedPageBreak/>
        <w:t xml:space="preserve">Precisato </w:t>
      </w:r>
    </w:p>
    <w:p w:rsidR="001F045D" w:rsidRPr="0037617F" w:rsidRDefault="00554084" w:rsidP="00554084">
      <w:pPr>
        <w:numPr>
          <w:ilvl w:val="0"/>
          <w:numId w:val="1"/>
        </w:numPr>
      </w:pPr>
      <w:r w:rsidRPr="0037617F">
        <w:t>che la manifestazione di interesse è diretta ad associazioni o soggetti privati del territorio di Città di Castello, le cui attività si esplichino in modo prevalente nel comune o con sede nel territorio di Città di Castello;</w:t>
      </w:r>
    </w:p>
    <w:p w:rsidR="001F045D" w:rsidRPr="0037617F" w:rsidRDefault="00554084" w:rsidP="00554084">
      <w:pPr>
        <w:numPr>
          <w:ilvl w:val="0"/>
          <w:numId w:val="1"/>
        </w:numPr>
      </w:pPr>
      <w:r w:rsidRPr="0037617F">
        <w:t xml:space="preserve">che le attività proposte dovranno avere le seguenti caratteristiche </w:t>
      </w:r>
    </w:p>
    <w:p w:rsidR="001F045D" w:rsidRPr="0037617F" w:rsidRDefault="00554084" w:rsidP="00554084">
      <w:pPr>
        <w:numPr>
          <w:ilvl w:val="0"/>
          <w:numId w:val="2"/>
        </w:numPr>
      </w:pPr>
      <w:r w:rsidRPr="0037617F">
        <w:t>riguardare il pubblico spettacolo all’aperto;</w:t>
      </w:r>
    </w:p>
    <w:p w:rsidR="001F045D" w:rsidRDefault="00554084" w:rsidP="00554084">
      <w:pPr>
        <w:numPr>
          <w:ilvl w:val="0"/>
          <w:numId w:val="2"/>
        </w:numPr>
      </w:pPr>
      <w:r w:rsidRPr="0037617F">
        <w:t xml:space="preserve">essere promosse nel periodo giugno, luglio, agosto, settembre 2025; </w:t>
      </w:r>
    </w:p>
    <w:p w:rsidR="001F045D" w:rsidRPr="0037617F" w:rsidRDefault="008F55DB" w:rsidP="001F045D">
      <w:pPr>
        <w:ind w:left="720"/>
      </w:pPr>
    </w:p>
    <w:p w:rsidR="001F045D" w:rsidRPr="0037617F" w:rsidRDefault="00554084" w:rsidP="00554084">
      <w:pPr>
        <w:numPr>
          <w:ilvl w:val="0"/>
          <w:numId w:val="1"/>
        </w:numPr>
      </w:pPr>
      <w:r w:rsidRPr="0037617F">
        <w:t xml:space="preserve">che i settori per cui si attiva la ricognizione sono </w:t>
      </w:r>
    </w:p>
    <w:p w:rsidR="001F045D" w:rsidRPr="0037617F" w:rsidRDefault="00554084" w:rsidP="00554084">
      <w:pPr>
        <w:numPr>
          <w:ilvl w:val="0"/>
          <w:numId w:val="3"/>
        </w:numPr>
      </w:pPr>
      <w:r>
        <w:t>Musica;</w:t>
      </w:r>
    </w:p>
    <w:p w:rsidR="001F045D" w:rsidRPr="0037617F" w:rsidRDefault="00554084" w:rsidP="00554084">
      <w:pPr>
        <w:numPr>
          <w:ilvl w:val="0"/>
          <w:numId w:val="3"/>
        </w:numPr>
      </w:pPr>
      <w:r w:rsidRPr="0037617F">
        <w:t xml:space="preserve">Teatro; </w:t>
      </w:r>
    </w:p>
    <w:p w:rsidR="001F045D" w:rsidRPr="0037617F" w:rsidRDefault="00554084" w:rsidP="00554084">
      <w:pPr>
        <w:numPr>
          <w:ilvl w:val="0"/>
          <w:numId w:val="3"/>
        </w:numPr>
      </w:pPr>
      <w:r w:rsidRPr="0037617F">
        <w:t xml:space="preserve">Animazione culturale; </w:t>
      </w:r>
    </w:p>
    <w:p w:rsidR="001F045D" w:rsidRPr="0037617F" w:rsidRDefault="008F55DB" w:rsidP="001F045D"/>
    <w:p w:rsidR="001F045D" w:rsidRPr="0037617F" w:rsidRDefault="00554084" w:rsidP="001F045D">
      <w:r w:rsidRPr="0037617F">
        <w:t xml:space="preserve">Atteso </w:t>
      </w:r>
    </w:p>
    <w:p w:rsidR="001F045D" w:rsidRPr="0037617F" w:rsidRDefault="00554084" w:rsidP="00554084">
      <w:pPr>
        <w:numPr>
          <w:ilvl w:val="0"/>
          <w:numId w:val="1"/>
        </w:numPr>
      </w:pPr>
      <w:r w:rsidRPr="0037617F">
        <w:t xml:space="preserve">che gli obblighi del soggetto ammesso al calendario di </w:t>
      </w:r>
      <w:r w:rsidRPr="0037617F">
        <w:rPr>
          <w:i/>
        </w:rPr>
        <w:t xml:space="preserve">Estate in città 2025. Sezione Cultura </w:t>
      </w:r>
      <w:r w:rsidRPr="0037617F">
        <w:t xml:space="preserve">sono i seguenti </w:t>
      </w:r>
    </w:p>
    <w:p w:rsidR="001F045D" w:rsidRPr="0037617F" w:rsidRDefault="00554084" w:rsidP="00554084">
      <w:pPr>
        <w:numPr>
          <w:ilvl w:val="0"/>
          <w:numId w:val="4"/>
        </w:numPr>
      </w:pPr>
      <w:r w:rsidRPr="0037617F">
        <w:t>organizzare l’iniziativa come descritta nella domanda di adesione e a coordinarsi per ogni aspetto inerente l’evento con l’Ufficio preposto dell’Amministrazione comunale;</w:t>
      </w:r>
    </w:p>
    <w:p w:rsidR="001F045D" w:rsidRPr="0037617F" w:rsidRDefault="00554084" w:rsidP="00554084">
      <w:pPr>
        <w:numPr>
          <w:ilvl w:val="0"/>
          <w:numId w:val="4"/>
        </w:numPr>
      </w:pPr>
      <w:r w:rsidRPr="0037617F">
        <w:t xml:space="preserve">impegnarsi a realizzare integralmente gli eventi selezionati e a garantire il regolare svolgimento dei suddetti eventi; </w:t>
      </w:r>
    </w:p>
    <w:p w:rsidR="001F045D" w:rsidRPr="0037617F" w:rsidRDefault="00554084" w:rsidP="00554084">
      <w:pPr>
        <w:numPr>
          <w:ilvl w:val="0"/>
          <w:numId w:val="1"/>
        </w:numPr>
      </w:pPr>
      <w:r w:rsidRPr="0037617F">
        <w:t xml:space="preserve">che i diritti del soggetto ammesso al calendario di </w:t>
      </w:r>
      <w:r w:rsidRPr="00BF0F08">
        <w:rPr>
          <w:i/>
        </w:rPr>
        <w:t>Estate in città 2025. Sezione Cultura</w:t>
      </w:r>
      <w:r w:rsidRPr="0037617F">
        <w:t xml:space="preserve"> sono i seguenti </w:t>
      </w:r>
    </w:p>
    <w:p w:rsidR="001F045D" w:rsidRPr="0037617F" w:rsidRDefault="00554084" w:rsidP="00554084">
      <w:pPr>
        <w:numPr>
          <w:ilvl w:val="0"/>
          <w:numId w:val="5"/>
        </w:numPr>
      </w:pPr>
      <w:r w:rsidRPr="0037617F">
        <w:t>essere inserito con una dicitura dedicata sui materiali di comunicazione e pubblicitari del programma di Estate in città 2025, sia cartacei che digitali o multimediali;</w:t>
      </w:r>
    </w:p>
    <w:p w:rsidR="001F045D" w:rsidRPr="0037617F" w:rsidRDefault="00554084" w:rsidP="00554084">
      <w:pPr>
        <w:numPr>
          <w:ilvl w:val="0"/>
          <w:numId w:val="5"/>
        </w:numPr>
      </w:pPr>
      <w:r w:rsidRPr="0037617F">
        <w:t xml:space="preserve">usufruire di eventuali dotazioni standard messe a disposizione dell’Amministrazione comunale per le sezioni previste dall’Avviso; </w:t>
      </w:r>
    </w:p>
    <w:p w:rsidR="001F045D" w:rsidRPr="0037617F" w:rsidRDefault="008F55DB" w:rsidP="001F045D"/>
    <w:p w:rsidR="001F045D" w:rsidRPr="0037617F" w:rsidRDefault="00554084" w:rsidP="001F045D">
      <w:r w:rsidRPr="0037617F">
        <w:t xml:space="preserve">Dato atto </w:t>
      </w:r>
    </w:p>
    <w:p w:rsidR="001F045D" w:rsidRPr="005D0BE4" w:rsidRDefault="00554084" w:rsidP="00554084">
      <w:pPr>
        <w:numPr>
          <w:ilvl w:val="0"/>
          <w:numId w:val="1"/>
        </w:numPr>
      </w:pPr>
      <w:r w:rsidRPr="005D0BE4">
        <w:t xml:space="preserve">che l’Amministrazione comunale si riserva la facoltà insindacabile di valutare le proposte da ammettere; </w:t>
      </w:r>
    </w:p>
    <w:p w:rsidR="001F045D" w:rsidRPr="005D0BE4" w:rsidRDefault="00554084" w:rsidP="00554084">
      <w:pPr>
        <w:numPr>
          <w:ilvl w:val="0"/>
          <w:numId w:val="1"/>
        </w:numPr>
      </w:pPr>
      <w:r w:rsidRPr="005D0BE4">
        <w:t xml:space="preserve">che l’ammissione non dà diritto all’attribuzione di un vantaggio economico, che sarà eventualmente determinato attraverso la verifica della rispondenza dei progetti alle linee di mandato dell’Amministrazione, delle risorse a disposizione di </w:t>
      </w:r>
      <w:r w:rsidRPr="005D0BE4">
        <w:rPr>
          <w:i/>
        </w:rPr>
        <w:t>Estate in città 2025. Settore Cultura</w:t>
      </w:r>
      <w:r w:rsidRPr="005D0BE4">
        <w:t xml:space="preserve"> e del piano finanziario della proposta di evento; </w:t>
      </w:r>
    </w:p>
    <w:p w:rsidR="001F045D" w:rsidRPr="0037617F" w:rsidRDefault="008F55DB" w:rsidP="001F045D"/>
    <w:p w:rsidR="001F045D" w:rsidRPr="0037617F" w:rsidRDefault="00554084" w:rsidP="001F045D">
      <w:r w:rsidRPr="0037617F">
        <w:t xml:space="preserve">Ritenuto altresì opportuno </w:t>
      </w:r>
    </w:p>
    <w:p w:rsidR="001F045D" w:rsidRPr="0037617F" w:rsidRDefault="00554084" w:rsidP="00554084">
      <w:pPr>
        <w:numPr>
          <w:ilvl w:val="0"/>
          <w:numId w:val="1"/>
        </w:numPr>
      </w:pPr>
      <w:r w:rsidRPr="0037617F">
        <w:t xml:space="preserve">riservare all’Amministrazione comunale </w:t>
      </w:r>
    </w:p>
    <w:p w:rsidR="001F045D" w:rsidRPr="005D0BE4" w:rsidRDefault="00554084" w:rsidP="00554084">
      <w:pPr>
        <w:numPr>
          <w:ilvl w:val="0"/>
          <w:numId w:val="6"/>
        </w:numPr>
      </w:pPr>
      <w:r w:rsidRPr="005D0BE4">
        <w:t xml:space="preserve">la facoltà insindacabile di valutare le proposte da ammettere a seguito della verifica della rispondenza dei progetti alle linee di mandato dell’Amministrazione, delle risorse a disposizione di </w:t>
      </w:r>
      <w:r w:rsidRPr="005D0BE4">
        <w:rPr>
          <w:i/>
        </w:rPr>
        <w:t>Estate in città 2025. Settore Cultura</w:t>
      </w:r>
      <w:r w:rsidRPr="005D0BE4">
        <w:t>, del piano finanziario della proposta di evento, della compatibilità tecnico-logistica con il contesto in cui l’evento è inserito;</w:t>
      </w:r>
    </w:p>
    <w:p w:rsidR="001F045D" w:rsidRPr="0037617F" w:rsidRDefault="00554084" w:rsidP="00554084">
      <w:pPr>
        <w:numPr>
          <w:ilvl w:val="0"/>
          <w:numId w:val="6"/>
        </w:numPr>
      </w:pPr>
      <w:r w:rsidRPr="0037617F">
        <w:t>di non accogliere in tutto o in parte i progetti selezionati e di proporre modifiche o integrazioni alle proposte;</w:t>
      </w:r>
    </w:p>
    <w:p w:rsidR="001F045D" w:rsidRPr="0037617F" w:rsidRDefault="00554084" w:rsidP="001F045D">
      <w:pPr>
        <w:ind w:left="360"/>
      </w:pPr>
      <w:r w:rsidRPr="0037617F">
        <w:t xml:space="preserve">- che la manifestazione di interesse, dovrà essere compilata dal legale rappresentante del soggetto promotore e dovrà essere inoltrata, pena l’esclusione, entro e non oltre la scadenza del bando prevista entro le 23:59 del giorno 28 aprile 2025, utilizzando esclusivamente il modulo disponibile al link indicato nell’Avviso; </w:t>
      </w:r>
    </w:p>
    <w:p w:rsidR="001F045D" w:rsidRPr="0037617F" w:rsidRDefault="00554084" w:rsidP="001F045D">
      <w:pPr>
        <w:ind w:left="360"/>
      </w:pPr>
      <w:r w:rsidRPr="0037617F">
        <w:t xml:space="preserve">- che non saranno considerate ammissibili le manifestazioni di interesse, pervenute oltre i termini indicati dal presente Avviso, con modalità diverse da quelle indicate dall’articolo 6, </w:t>
      </w:r>
      <w:r w:rsidRPr="00BF0F08">
        <w:rPr>
          <w:i/>
        </w:rPr>
        <w:t>Termini e modalità di presentazione</w:t>
      </w:r>
      <w:r w:rsidRPr="0037617F">
        <w:t xml:space="preserve">, presentate da soggetti diversi da quelli indicati all’Art. 2, </w:t>
      </w:r>
      <w:r w:rsidRPr="00BF0F08">
        <w:rPr>
          <w:i/>
        </w:rPr>
        <w:t>Destinatari</w:t>
      </w:r>
      <w:r w:rsidRPr="0037617F">
        <w:t xml:space="preserve">, o con periodo di svolgimento dell’evento diverso da quello indicato all’ Art.1 </w:t>
      </w:r>
      <w:r w:rsidRPr="00BF0F08">
        <w:rPr>
          <w:i/>
        </w:rPr>
        <w:t>Oggetto e Durata</w:t>
      </w:r>
      <w:r w:rsidRPr="0037617F">
        <w:t xml:space="preserve">; </w:t>
      </w:r>
    </w:p>
    <w:p w:rsidR="001F045D" w:rsidRPr="0037617F" w:rsidRDefault="008F55DB" w:rsidP="001F045D"/>
    <w:p w:rsidR="001F045D" w:rsidRPr="0037617F" w:rsidRDefault="00554084" w:rsidP="001F045D">
      <w:r w:rsidRPr="0037617F">
        <w:t xml:space="preserve">Visti </w:t>
      </w:r>
    </w:p>
    <w:p w:rsidR="001F045D" w:rsidRPr="0037617F" w:rsidRDefault="00554084" w:rsidP="001F045D">
      <w:r w:rsidRPr="0037617F">
        <w:t xml:space="preserve">- l’istruttoria effettuata secondo la l. 241/90 ed in particolare dall’art. 3 e 6; </w:t>
      </w:r>
    </w:p>
    <w:p w:rsidR="001F045D" w:rsidRDefault="00554084" w:rsidP="001F045D">
      <w:r>
        <w:t>- il decreto sindacale n. 27 del 30/08/2024, con cui è stata conferita alla Dott.ssa Giuliana Maria</w:t>
      </w:r>
    </w:p>
    <w:p w:rsidR="001F045D" w:rsidRDefault="00554084" w:rsidP="001F045D">
      <w:r>
        <w:t>Zerbato, l’incarico di direzione del Settore Istruzione – Politiche Sociali – Sport – Cultura con</w:t>
      </w:r>
    </w:p>
    <w:p w:rsidR="001F045D" w:rsidRDefault="00554084" w:rsidP="001F045D">
      <w:r>
        <w:t>decorrenza 01/09/2024;</w:t>
      </w:r>
    </w:p>
    <w:p w:rsidR="001F045D" w:rsidRDefault="008F55DB" w:rsidP="001F045D"/>
    <w:p w:rsidR="001F045D" w:rsidRPr="0037617F" w:rsidRDefault="00554084" w:rsidP="001F045D">
      <w:r w:rsidRPr="0037617F">
        <w:t xml:space="preserve">Preso atto </w:t>
      </w:r>
    </w:p>
    <w:p w:rsidR="001F045D" w:rsidRPr="0037617F" w:rsidRDefault="00554084" w:rsidP="00554084">
      <w:pPr>
        <w:numPr>
          <w:ilvl w:val="0"/>
          <w:numId w:val="1"/>
        </w:numPr>
      </w:pPr>
      <w:r w:rsidRPr="0037617F">
        <w:t xml:space="preserve">che nei confronti della sottoscritta scrivente e del responsabile del procedimento dott.ssa Sara Scarabottini, responsabile dell’Ufficio Cultura non sussistono le condizioni di conflitto di interesse ostative previste dall’art.6-bis della legge n. 241/1990, così come introdotto dalla L. 190/2012, dall’art. 6 del D.P.R. 62/2013 e dall’art. 6 del Codice di comportamento aziendale, approvato Delibera di Giunta Comunale n. 2/2014 così come modificato con D.G.C. n. 254 del 18/12/2017; </w:t>
      </w:r>
    </w:p>
    <w:p w:rsidR="001F045D" w:rsidRPr="0037617F" w:rsidRDefault="00554084" w:rsidP="00554084">
      <w:pPr>
        <w:numPr>
          <w:ilvl w:val="0"/>
          <w:numId w:val="1"/>
        </w:numPr>
      </w:pPr>
      <w:r w:rsidRPr="0037617F">
        <w:t xml:space="preserve">che l’adozione del presente provvedimento non comporta aggravi di spesa al Bilancio Comunale 2025-2027, esercizio 2025, rispetto a quanto preventivato e già impegnato nei rispettivi esercizi di riferimento, trattandosi di un avviso esplorativo delle manifestazioni di interesse; </w:t>
      </w:r>
    </w:p>
    <w:p w:rsidR="001F045D" w:rsidRPr="0037617F" w:rsidRDefault="008F55DB" w:rsidP="001F045D"/>
    <w:p w:rsidR="001F045D" w:rsidRPr="0037617F" w:rsidRDefault="008F55DB" w:rsidP="001F045D"/>
    <w:p w:rsidR="001F045D" w:rsidRPr="0037617F" w:rsidRDefault="00554084" w:rsidP="001F045D">
      <w:r w:rsidRPr="0037617F">
        <w:t xml:space="preserve">Attestata ai sensi dell’art. 147/bis del decreto legislativo n. 267/2000 e successive modifiche integrazioni, la regolarità tecnica del presente provvedimento, riguardante la conformità e la correttezza dell’azione amministrativa; </w:t>
      </w:r>
    </w:p>
    <w:p w:rsidR="001F045D" w:rsidRPr="0037617F" w:rsidRDefault="008F55DB" w:rsidP="001F045D"/>
    <w:p w:rsidR="001F045D" w:rsidRPr="0037617F" w:rsidRDefault="00554084" w:rsidP="001F045D">
      <w:r w:rsidRPr="0037617F">
        <w:t>Ritenuto dover procedere a riguardo;</w:t>
      </w:r>
    </w:p>
    <w:p w:rsidR="001F045D" w:rsidRPr="0037617F" w:rsidRDefault="008F55DB" w:rsidP="001F045D"/>
    <w:p w:rsidR="001F045D" w:rsidRDefault="008F55DB" w:rsidP="001F045D">
      <w:pPr>
        <w:jc w:val="center"/>
      </w:pPr>
    </w:p>
    <w:p w:rsidR="001F045D" w:rsidRPr="0037617F" w:rsidRDefault="00554084" w:rsidP="001F045D">
      <w:pPr>
        <w:jc w:val="center"/>
      </w:pPr>
      <w:r w:rsidRPr="0037617F">
        <w:t>DETERMINA</w:t>
      </w:r>
    </w:p>
    <w:p w:rsidR="001F045D" w:rsidRPr="0037617F" w:rsidRDefault="008F55DB" w:rsidP="001F045D"/>
    <w:p w:rsidR="001F045D" w:rsidRPr="0037617F" w:rsidRDefault="00554084" w:rsidP="001F045D">
      <w:r w:rsidRPr="0037617F">
        <w:t xml:space="preserve">Per quanto in narrativa e qui riportato come parte integrante della determinazione </w:t>
      </w:r>
    </w:p>
    <w:p w:rsidR="001F045D" w:rsidRDefault="008F55DB" w:rsidP="001F045D"/>
    <w:p w:rsidR="001F045D" w:rsidRDefault="00554084" w:rsidP="00554084">
      <w:pPr>
        <w:numPr>
          <w:ilvl w:val="0"/>
          <w:numId w:val="7"/>
        </w:numPr>
      </w:pPr>
      <w:r w:rsidRPr="0037617F">
        <w:t xml:space="preserve">di approvare e pubblicare l’Avviso pubblico </w:t>
      </w:r>
      <w:r w:rsidRPr="00BF0F08">
        <w:rPr>
          <w:i/>
        </w:rPr>
        <w:t>Estate in città 2025. Sezione Cultura. Avviso per manifestazioni di interesse su ambiti Musica, Teatro, Animazione culturale</w:t>
      </w:r>
      <w:r w:rsidRPr="0037617F">
        <w:t xml:space="preserve"> allegato, attraverso il quale verificare l’esistenza di interesse alla proposta di eventi da parte dei soggetti che operano nel mondo della cultura cittadina; </w:t>
      </w:r>
    </w:p>
    <w:p w:rsidR="001F045D" w:rsidRDefault="008F55DB" w:rsidP="001F045D">
      <w:pPr>
        <w:ind w:left="720"/>
      </w:pPr>
    </w:p>
    <w:p w:rsidR="001F045D" w:rsidRPr="005D0BE4" w:rsidRDefault="00554084" w:rsidP="00554084">
      <w:pPr>
        <w:pStyle w:val="Paragrafoelenco"/>
        <w:numPr>
          <w:ilvl w:val="0"/>
          <w:numId w:val="7"/>
        </w:numPr>
        <w:spacing w:before="0"/>
        <w:ind w:left="714" w:hanging="357"/>
        <w:jc w:val="both"/>
        <w:rPr>
          <w:sz w:val="24"/>
          <w:szCs w:val="24"/>
        </w:rPr>
      </w:pPr>
      <w:r w:rsidRPr="005D0BE4">
        <w:rPr>
          <w:sz w:val="24"/>
          <w:szCs w:val="24"/>
        </w:rPr>
        <w:t xml:space="preserve">che l’adozione del presente provvedimento non comporta aggravi di spesa al Bilancio Comunale 2025-2027, esercizio 2025, rispetto a quanto preventivato e già impegnato, trattandosi di un avviso esplorativo dell’interesse dei soggetti locali a proporre eventi nell’ambito di Estate in città 2025; </w:t>
      </w:r>
    </w:p>
    <w:p w:rsidR="001F045D" w:rsidRPr="0037617F" w:rsidRDefault="008F55DB" w:rsidP="001F045D"/>
    <w:p w:rsidR="001F045D" w:rsidRPr="0037617F" w:rsidRDefault="00554084" w:rsidP="00554084">
      <w:pPr>
        <w:numPr>
          <w:ilvl w:val="0"/>
          <w:numId w:val="7"/>
        </w:numPr>
      </w:pPr>
      <w:r w:rsidRPr="0037617F">
        <w:t xml:space="preserve">di individuare, ex legge 241/1990, art. 5 e 6, il responsabile del Procedimento nella dott.ssa Sara Scarabottini, il responsabile del Provvedimento finale è la Dirigente del servizio Cultura Dott.ssa Giuliana Zerbato; </w:t>
      </w:r>
    </w:p>
    <w:p w:rsidR="001F045D" w:rsidRPr="0037617F" w:rsidRDefault="008F55DB" w:rsidP="001F045D"/>
    <w:p w:rsidR="001F045D" w:rsidRDefault="00554084" w:rsidP="00554084">
      <w:pPr>
        <w:numPr>
          <w:ilvl w:val="0"/>
          <w:numId w:val="7"/>
        </w:numPr>
      </w:pPr>
      <w:r w:rsidRPr="0037617F">
        <w:t xml:space="preserve">di dare atto che nei confronti della sottoscritta scrivente e del responsabile del procedimento dott.ssa Sara Scarabottini, responsabile dell’Ufficio Cultura, non sussistono le condizioni di conflitto di interesse ostative previste dall’art.6-bis della legge n. 241/1990, così come introdotto dalla L. 190/2012, dall’art. 6 del D.P.R. 62/2013 e dall’art. 6 del Codice di comportamento aziendale, approvato Delibera di Giunta Comunale n. 2/2014 così come modificato con D.G.C. n. 254 del 18/12/2017; </w:t>
      </w:r>
    </w:p>
    <w:p w:rsidR="001F045D" w:rsidRDefault="008F55DB" w:rsidP="001F045D">
      <w:pPr>
        <w:pStyle w:val="Paragrafoelenco"/>
      </w:pPr>
    </w:p>
    <w:p w:rsidR="001F045D" w:rsidRDefault="00554084" w:rsidP="00554084">
      <w:pPr>
        <w:numPr>
          <w:ilvl w:val="0"/>
          <w:numId w:val="7"/>
        </w:numPr>
      </w:pPr>
      <w:r w:rsidRPr="0037617F">
        <w:t xml:space="preserve">che il presente atto e l’Avviso saranno pubblicati all’Albo della Trasparenza dell’Ente (in ordine agli obblighi di pubblicità, trasparenza e diffusione di cui al D.Lgs. 33/2014) e sul sito istituzionale dell’ente; </w:t>
      </w:r>
    </w:p>
    <w:p w:rsidR="001F045D" w:rsidRDefault="008F55DB" w:rsidP="001F045D">
      <w:pPr>
        <w:pStyle w:val="Paragrafoelenco"/>
      </w:pPr>
    </w:p>
    <w:p w:rsidR="001F045D" w:rsidRPr="0037617F" w:rsidRDefault="00554084" w:rsidP="00554084">
      <w:pPr>
        <w:numPr>
          <w:ilvl w:val="0"/>
          <w:numId w:val="7"/>
        </w:numPr>
      </w:pPr>
      <w:r w:rsidRPr="0037617F">
        <w:t>infine di accertare, ai fini del controllo preventivo di regolarità amministrativa-contabile di cui all’articolo 147-bis, comma 1, del D.Lgs. n. 267/2000, la regolarità tecnica del presente provvedimento in ordine alla regolarità, legittimità e correttezza dell’azione amministrativa, il cui parere favorevole è reso unitamente alla sottoscrizione del presente provvedimento da parte del responsabile del servizio.</w:t>
      </w:r>
    </w:p>
    <w:p w:rsidR="001F045D" w:rsidRPr="0037617F" w:rsidRDefault="008F55DB" w:rsidP="001F045D"/>
    <w:p w:rsidR="001F045D" w:rsidRPr="0037617F" w:rsidRDefault="008F55DB" w:rsidP="001F045D"/>
    <w:p w:rsidR="001F045D" w:rsidRPr="0037617F" w:rsidRDefault="008F55DB" w:rsidP="001F045D"/>
    <w:p w:rsidR="001F045D" w:rsidRPr="0037617F" w:rsidRDefault="008F55DB" w:rsidP="001F045D"/>
    <w:bookmarkEnd w:id="19"/>
    <w:p w:rsidR="001F045D" w:rsidRDefault="008F55DB" w:rsidP="001F045D"/>
    <w:p w:rsidR="00975DEF" w:rsidRDefault="008F55DB"/>
    <w:bookmarkEnd w:id="20"/>
    <w:p w:rsidR="00A913F0" w:rsidRDefault="00A913F0" w:rsidP="001F045D"/>
    <w:p w:rsidR="003D1478" w:rsidRDefault="008F55DB" w:rsidP="003D1478">
      <w:pPr>
        <w:jc w:val="left"/>
        <w:rPr>
          <w:b/>
        </w:rPr>
      </w:pPr>
    </w:p>
    <w:p w:rsidR="003D1478" w:rsidRDefault="008F55DB" w:rsidP="003D1478">
      <w:pPr>
        <w:jc w:val="left"/>
        <w:rPr>
          <w:b/>
        </w:rPr>
      </w:pPr>
    </w:p>
    <w:p w:rsidR="003D1478" w:rsidRDefault="00554084" w:rsidP="003D1478">
      <w:pPr>
        <w:jc w:val="left"/>
        <w:rPr>
          <w:b/>
        </w:rPr>
      </w:pPr>
      <w:r>
        <w:rPr>
          <w:b/>
        </w:rPr>
        <w:t>Riferimento Contabile</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817"/>
        <w:gridCol w:w="725"/>
        <w:gridCol w:w="1400"/>
        <w:gridCol w:w="1394"/>
        <w:gridCol w:w="1901"/>
        <w:gridCol w:w="452"/>
        <w:gridCol w:w="1942"/>
        <w:gridCol w:w="1116"/>
      </w:tblGrid>
      <w:tr w:rsidR="00A913F0" w:rsidTr="00D560FC">
        <w:tc>
          <w:tcPr>
            <w:tcW w:w="817"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Pr="00D560FC" w:rsidRDefault="00554084" w:rsidP="00AA42E1">
            <w:pPr>
              <w:jc w:val="center"/>
              <w:rPr>
                <w:b/>
                <w:sz w:val="14"/>
                <w:szCs w:val="14"/>
              </w:rPr>
            </w:pPr>
            <w:r w:rsidRPr="00D560FC">
              <w:rPr>
                <w:b/>
                <w:sz w:val="14"/>
                <w:szCs w:val="14"/>
              </w:rPr>
              <w:t>Esercizio</w:t>
            </w:r>
          </w:p>
        </w:tc>
        <w:tc>
          <w:tcPr>
            <w:tcW w:w="725" w:type="dxa"/>
            <w:tcBorders>
              <w:top w:val="single" w:sz="4" w:space="0" w:color="A6A6A6"/>
              <w:left w:val="single" w:sz="4" w:space="0" w:color="A6A6A6"/>
              <w:bottom w:val="single" w:sz="4" w:space="0" w:color="A6A6A6"/>
              <w:right w:val="single" w:sz="4" w:space="0" w:color="A6A6A6"/>
            </w:tcBorders>
            <w:shd w:val="clear" w:color="auto" w:fill="F2F2F2"/>
          </w:tcPr>
          <w:p w:rsidR="008061B5" w:rsidRDefault="00554084" w:rsidP="00AA42E1">
            <w:pPr>
              <w:rPr>
                <w:b/>
                <w:sz w:val="16"/>
                <w:szCs w:val="16"/>
              </w:rPr>
            </w:pPr>
            <w:r>
              <w:rPr>
                <w:b/>
                <w:sz w:val="16"/>
                <w:szCs w:val="16"/>
              </w:rPr>
              <w:t>Num</w:t>
            </w:r>
          </w:p>
        </w:tc>
        <w:tc>
          <w:tcPr>
            <w:tcW w:w="1400"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Default="00554084" w:rsidP="00AA42E1">
            <w:pPr>
              <w:rPr>
                <w:b/>
                <w:sz w:val="16"/>
                <w:szCs w:val="16"/>
              </w:rPr>
            </w:pPr>
            <w:r>
              <w:rPr>
                <w:b/>
                <w:sz w:val="16"/>
                <w:szCs w:val="16"/>
              </w:rPr>
              <w:t>Codice Bilancio</w:t>
            </w:r>
          </w:p>
        </w:tc>
        <w:tc>
          <w:tcPr>
            <w:tcW w:w="1394"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Default="00554084" w:rsidP="00AA42E1">
            <w:pPr>
              <w:rPr>
                <w:b/>
                <w:sz w:val="16"/>
                <w:szCs w:val="16"/>
              </w:rPr>
            </w:pPr>
            <w:r>
              <w:rPr>
                <w:b/>
                <w:sz w:val="16"/>
                <w:szCs w:val="16"/>
              </w:rPr>
              <w:t>Codifica P.Fin.</w:t>
            </w:r>
          </w:p>
        </w:tc>
        <w:tc>
          <w:tcPr>
            <w:tcW w:w="1901"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Default="00554084" w:rsidP="00AA42E1">
            <w:pPr>
              <w:jc w:val="left"/>
              <w:rPr>
                <w:b/>
                <w:sz w:val="16"/>
                <w:szCs w:val="16"/>
              </w:rPr>
            </w:pPr>
            <w:r>
              <w:rPr>
                <w:b/>
                <w:sz w:val="16"/>
                <w:szCs w:val="16"/>
              </w:rPr>
              <w:t>Descr. Capitolo</w:t>
            </w:r>
          </w:p>
        </w:tc>
        <w:tc>
          <w:tcPr>
            <w:tcW w:w="452"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Pr="00F96D88" w:rsidRDefault="00554084" w:rsidP="00AA42E1">
            <w:pPr>
              <w:jc w:val="center"/>
              <w:rPr>
                <w:b/>
                <w:sz w:val="12"/>
                <w:szCs w:val="12"/>
              </w:rPr>
            </w:pPr>
            <w:r w:rsidRPr="00F96D88">
              <w:rPr>
                <w:b/>
                <w:sz w:val="12"/>
                <w:szCs w:val="12"/>
              </w:rPr>
              <w:t>E/U</w:t>
            </w:r>
          </w:p>
        </w:tc>
        <w:tc>
          <w:tcPr>
            <w:tcW w:w="1942"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Default="00554084" w:rsidP="00AA42E1">
            <w:pPr>
              <w:jc w:val="left"/>
              <w:rPr>
                <w:b/>
                <w:sz w:val="16"/>
                <w:szCs w:val="16"/>
              </w:rPr>
            </w:pPr>
            <w:r>
              <w:rPr>
                <w:b/>
                <w:sz w:val="16"/>
                <w:szCs w:val="16"/>
              </w:rPr>
              <w:t>Beneficiario</w:t>
            </w:r>
          </w:p>
        </w:tc>
        <w:tc>
          <w:tcPr>
            <w:tcW w:w="1116" w:type="dxa"/>
            <w:tcBorders>
              <w:top w:val="single" w:sz="4" w:space="0" w:color="A6A6A6"/>
              <w:left w:val="single" w:sz="4" w:space="0" w:color="A6A6A6"/>
              <w:bottom w:val="single" w:sz="4" w:space="0" w:color="A6A6A6"/>
              <w:right w:val="single" w:sz="4" w:space="0" w:color="A6A6A6"/>
            </w:tcBorders>
            <w:shd w:val="clear" w:color="auto" w:fill="F2F2F2"/>
            <w:hideMark/>
          </w:tcPr>
          <w:p w:rsidR="008061B5" w:rsidRDefault="00554084" w:rsidP="00AA42E1">
            <w:pPr>
              <w:jc w:val="right"/>
              <w:rPr>
                <w:b/>
                <w:sz w:val="16"/>
                <w:szCs w:val="16"/>
              </w:rPr>
            </w:pPr>
            <w:r>
              <w:rPr>
                <w:b/>
                <w:sz w:val="16"/>
                <w:szCs w:val="16"/>
              </w:rPr>
              <w:t>Importo</w:t>
            </w:r>
          </w:p>
        </w:tc>
      </w:tr>
      <w:tr w:rsidR="00A913F0" w:rsidTr="00D560FC">
        <w:tc>
          <w:tcPr>
            <w:tcW w:w="817" w:type="dxa"/>
            <w:tcBorders>
              <w:top w:val="single" w:sz="4" w:space="0" w:color="A6A6A6"/>
              <w:left w:val="single" w:sz="4" w:space="0" w:color="A6A6A6"/>
              <w:bottom w:val="single" w:sz="4" w:space="0" w:color="A6A6A6"/>
              <w:right w:val="single" w:sz="4" w:space="0" w:color="A6A6A6"/>
            </w:tcBorders>
            <w:shd w:val="clear" w:color="auto" w:fill="FFFFFF"/>
          </w:tcPr>
          <w:p w:rsidR="008061B5" w:rsidRPr="00D560FC" w:rsidRDefault="008F55DB" w:rsidP="00AA42E1">
            <w:pPr>
              <w:jc w:val="center"/>
              <w:rPr>
                <w:sz w:val="14"/>
                <w:szCs w:val="14"/>
              </w:rPr>
            </w:pPr>
          </w:p>
        </w:tc>
        <w:tc>
          <w:tcPr>
            <w:tcW w:w="725"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rPr>
                <w:sz w:val="16"/>
                <w:szCs w:val="16"/>
              </w:rPr>
            </w:pPr>
          </w:p>
        </w:tc>
        <w:tc>
          <w:tcPr>
            <w:tcW w:w="1400"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rPr>
                <w:sz w:val="16"/>
                <w:szCs w:val="16"/>
              </w:rPr>
            </w:pPr>
          </w:p>
        </w:tc>
        <w:tc>
          <w:tcPr>
            <w:tcW w:w="1394"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rPr>
                <w:sz w:val="16"/>
                <w:szCs w:val="16"/>
              </w:rPr>
            </w:pPr>
          </w:p>
        </w:tc>
        <w:tc>
          <w:tcPr>
            <w:tcW w:w="1901"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jc w:val="left"/>
              <w:rPr>
                <w:sz w:val="16"/>
                <w:szCs w:val="16"/>
              </w:rPr>
            </w:pPr>
          </w:p>
        </w:tc>
        <w:tc>
          <w:tcPr>
            <w:tcW w:w="452"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jc w:val="center"/>
              <w:rPr>
                <w:sz w:val="16"/>
                <w:szCs w:val="16"/>
              </w:rPr>
            </w:pPr>
          </w:p>
        </w:tc>
        <w:tc>
          <w:tcPr>
            <w:tcW w:w="1942"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jc w:val="left"/>
              <w:rPr>
                <w:sz w:val="16"/>
                <w:szCs w:val="16"/>
              </w:rPr>
            </w:pPr>
          </w:p>
        </w:tc>
        <w:tc>
          <w:tcPr>
            <w:tcW w:w="1116" w:type="dxa"/>
            <w:tcBorders>
              <w:top w:val="single" w:sz="4" w:space="0" w:color="A6A6A6"/>
              <w:left w:val="single" w:sz="4" w:space="0" w:color="A6A6A6"/>
              <w:bottom w:val="single" w:sz="4" w:space="0" w:color="A6A6A6"/>
              <w:right w:val="single" w:sz="4" w:space="0" w:color="A6A6A6"/>
            </w:tcBorders>
            <w:shd w:val="clear" w:color="auto" w:fill="FFFFFF"/>
          </w:tcPr>
          <w:p w:rsidR="008061B5" w:rsidRDefault="008F55DB" w:rsidP="00AA42E1">
            <w:pPr>
              <w:jc w:val="right"/>
              <w:rPr>
                <w:sz w:val="16"/>
                <w:szCs w:val="16"/>
              </w:rPr>
            </w:pPr>
          </w:p>
        </w:tc>
      </w:tr>
    </w:tbl>
    <w:p w:rsidR="003D1478" w:rsidRDefault="008F55DB" w:rsidP="00B71EC9"/>
    <w:p w:rsidR="003D1478" w:rsidRDefault="008F55DB" w:rsidP="00B71EC9"/>
    <w:tbl>
      <w:tblPr>
        <w:tblW w:w="0" w:type="auto"/>
        <w:tblLook w:val="04A0" w:firstRow="1" w:lastRow="0" w:firstColumn="1" w:lastColumn="0" w:noHBand="0" w:noVBand="1"/>
      </w:tblPr>
      <w:tblGrid>
        <w:gridCol w:w="4821"/>
        <w:gridCol w:w="4817"/>
      </w:tblGrid>
      <w:tr w:rsidR="00A913F0" w:rsidTr="00B71EC9">
        <w:tc>
          <w:tcPr>
            <w:tcW w:w="4889" w:type="dxa"/>
            <w:vAlign w:val="center"/>
            <w:hideMark/>
          </w:tcPr>
          <w:p w:rsidR="00B71EC9" w:rsidRDefault="00554084">
            <w:r>
              <w:t xml:space="preserve">Città di Castello, </w:t>
            </w:r>
            <w:bookmarkStart w:id="21" w:name="data_3"/>
            <w:r>
              <w:t>08/04/2025</w:t>
            </w:r>
            <w:bookmarkEnd w:id="21"/>
            <w:r>
              <w:t xml:space="preserve"> </w:t>
            </w:r>
            <w:bookmarkStart w:id="22" w:name="data_LF"/>
            <w:r>
              <w:t xml:space="preserve">  </w:t>
            </w:r>
            <w:bookmarkEnd w:id="22"/>
            <w:r>
              <w:t xml:space="preserve">  </w:t>
            </w:r>
          </w:p>
        </w:tc>
        <w:tc>
          <w:tcPr>
            <w:tcW w:w="4889" w:type="dxa"/>
            <w:vAlign w:val="center"/>
            <w:hideMark/>
          </w:tcPr>
          <w:p w:rsidR="00B71EC9" w:rsidRDefault="00554084" w:rsidP="001530EA">
            <w:pPr>
              <w:jc w:val="center"/>
            </w:pPr>
            <w:bookmarkStart w:id="23" w:name="dirigente_titolo"/>
            <w:r>
              <w:t>Il Dirigente</w:t>
            </w:r>
            <w:bookmarkEnd w:id="23"/>
            <w:r>
              <w:t xml:space="preserve"> </w:t>
            </w:r>
            <w:bookmarkStart w:id="24" w:name="dirigente_titolo_LF"/>
            <w:r>
              <w:t xml:space="preserve"> </w:t>
            </w:r>
            <w:bookmarkEnd w:id="24"/>
            <w:r>
              <w:t xml:space="preserve">   </w:t>
            </w:r>
          </w:p>
        </w:tc>
      </w:tr>
      <w:tr w:rsidR="00A913F0" w:rsidTr="00B71EC9">
        <w:tc>
          <w:tcPr>
            <w:tcW w:w="4889" w:type="dxa"/>
            <w:vAlign w:val="center"/>
          </w:tcPr>
          <w:p w:rsidR="00B71EC9" w:rsidRDefault="008F55DB"/>
        </w:tc>
        <w:tc>
          <w:tcPr>
            <w:tcW w:w="4889" w:type="dxa"/>
            <w:vAlign w:val="center"/>
            <w:hideMark/>
          </w:tcPr>
          <w:p w:rsidR="00B71EC9" w:rsidRDefault="00554084">
            <w:pPr>
              <w:jc w:val="center"/>
            </w:pPr>
            <w:bookmarkStart w:id="25" w:name="dirigente_firma"/>
            <w:r>
              <w:t>Giuliana Maria Zerbato / InfoCert S.p.A.</w:t>
            </w:r>
            <w:bookmarkEnd w:id="25"/>
            <w:r>
              <w:t xml:space="preserve">  </w:t>
            </w:r>
            <w:bookmarkStart w:id="26" w:name="dirigente_firma_LF"/>
            <w:r>
              <w:t xml:space="preserve"> </w:t>
            </w:r>
            <w:bookmarkEnd w:id="26"/>
            <w:r>
              <w:t xml:space="preserve">  </w:t>
            </w:r>
          </w:p>
        </w:tc>
      </w:tr>
      <w:tr w:rsidR="00A913F0" w:rsidTr="00B71EC9">
        <w:tc>
          <w:tcPr>
            <w:tcW w:w="4889" w:type="dxa"/>
            <w:vAlign w:val="center"/>
          </w:tcPr>
          <w:p w:rsidR="00B71EC9" w:rsidRDefault="008F55DB"/>
        </w:tc>
        <w:tc>
          <w:tcPr>
            <w:tcW w:w="4889" w:type="dxa"/>
            <w:vAlign w:val="center"/>
            <w:hideMark/>
          </w:tcPr>
          <w:p w:rsidR="00B71EC9" w:rsidRDefault="00554084">
            <w:pPr>
              <w:jc w:val="center"/>
              <w:rPr>
                <w:i/>
                <w:color w:val="A6A6A6"/>
                <w:sz w:val="14"/>
                <w:szCs w:val="14"/>
              </w:rPr>
            </w:pPr>
            <w:r>
              <w:rPr>
                <w:i/>
                <w:color w:val="A6A6A6"/>
                <w:sz w:val="14"/>
                <w:szCs w:val="14"/>
              </w:rPr>
              <w:t>firmato digitalmente</w:t>
            </w:r>
          </w:p>
        </w:tc>
      </w:tr>
    </w:tbl>
    <w:p w:rsidR="00D350BD" w:rsidRDefault="008F55DB" w:rsidP="00B71EC9"/>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Pr="003874B0" w:rsidRDefault="008F55DB" w:rsidP="003874B0"/>
    <w:p w:rsidR="003874B0" w:rsidRDefault="008F55DB" w:rsidP="003874B0"/>
    <w:p w:rsidR="003874B0" w:rsidRDefault="008F55DB" w:rsidP="003874B0"/>
    <w:p w:rsidR="003874B0" w:rsidRDefault="008F55DB" w:rsidP="003874B0"/>
    <w:p w:rsidR="003874B0" w:rsidRPr="003874B0" w:rsidRDefault="00554084" w:rsidP="003874B0">
      <w:pPr>
        <w:tabs>
          <w:tab w:val="left" w:pos="6000"/>
        </w:tabs>
      </w:pPr>
      <w:r>
        <w:tab/>
      </w:r>
    </w:p>
    <w:sectPr w:rsidR="003874B0" w:rsidRPr="003874B0" w:rsidSect="00B71EC9">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E40" w:rsidRDefault="00554084">
      <w:r>
        <w:separator/>
      </w:r>
    </w:p>
  </w:endnote>
  <w:endnote w:type="continuationSeparator" w:id="0">
    <w:p w:rsidR="00367E40" w:rsidRDefault="0055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1C3" w:rsidRDefault="00554084" w:rsidP="003874B0">
    <w:pPr>
      <w:pStyle w:val="Pidipagina"/>
      <w:jc w:val="right"/>
    </w:pPr>
    <w:r>
      <w:rPr>
        <w:sz w:val="14"/>
        <w:szCs w:val="14"/>
      </w:rPr>
      <w:t xml:space="preserve">Pagina </w:t>
    </w:r>
    <w:r>
      <w:rPr>
        <w:sz w:val="14"/>
        <w:szCs w:val="14"/>
      </w:rPr>
      <w:fldChar w:fldCharType="begin"/>
    </w:r>
    <w:r>
      <w:rPr>
        <w:sz w:val="14"/>
        <w:szCs w:val="14"/>
      </w:rPr>
      <w:instrText xml:space="preserve"> PAGE </w:instrText>
    </w:r>
    <w:r>
      <w:rPr>
        <w:sz w:val="14"/>
        <w:szCs w:val="14"/>
      </w:rPr>
      <w:fldChar w:fldCharType="separate"/>
    </w:r>
    <w:r w:rsidR="008F55DB">
      <w:rPr>
        <w:noProof/>
        <w:sz w:val="14"/>
        <w:szCs w:val="14"/>
      </w:rPr>
      <w:t>6</w:t>
    </w:r>
    <w:r>
      <w:rPr>
        <w:sz w:val="14"/>
        <w:szCs w:val="14"/>
      </w:rPr>
      <w:fldChar w:fldCharType="end"/>
    </w:r>
    <w:r>
      <w:rPr>
        <w:sz w:val="14"/>
        <w:szCs w:val="14"/>
      </w:rPr>
      <w:t xml:space="preserve"> di </w:t>
    </w:r>
    <w:r>
      <w:rPr>
        <w:sz w:val="14"/>
        <w:szCs w:val="14"/>
      </w:rPr>
      <w:fldChar w:fldCharType="begin"/>
    </w:r>
    <w:r>
      <w:rPr>
        <w:sz w:val="14"/>
        <w:szCs w:val="14"/>
      </w:rPr>
      <w:instrText xml:space="preserve"> NUMPAGES \*Arabic </w:instrText>
    </w:r>
    <w:r>
      <w:rPr>
        <w:sz w:val="14"/>
        <w:szCs w:val="14"/>
      </w:rPr>
      <w:fldChar w:fldCharType="separate"/>
    </w:r>
    <w:r w:rsidR="008F55DB">
      <w:rPr>
        <w:noProof/>
        <w:sz w:val="14"/>
        <w:szCs w:val="14"/>
      </w:rPr>
      <w:t>6</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E40" w:rsidRDefault="00554084">
      <w:r>
        <w:separator/>
      </w:r>
    </w:p>
  </w:footnote>
  <w:footnote w:type="continuationSeparator" w:id="0">
    <w:p w:rsidR="00367E40" w:rsidRDefault="0055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3C" w:rsidRDefault="00554084" w:rsidP="004878D0">
    <w:pPr>
      <w:pStyle w:val="Intestazione"/>
    </w:pPr>
    <w:r>
      <w:rPr>
        <w:noProof/>
        <w:lang w:eastAsia="it-IT"/>
      </w:rPr>
      <w:drawing>
        <wp:inline distT="0" distB="0" distL="0" distR="0">
          <wp:extent cx="610552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5525" cy="933450"/>
                  </a:xfrm>
                  <a:prstGeom prst="rect">
                    <a:avLst/>
                  </a:prstGeom>
                  <a:noFill/>
                  <a:ln>
                    <a:noFill/>
                  </a:ln>
                </pic:spPr>
              </pic:pic>
            </a:graphicData>
          </a:graphic>
        </wp:inline>
      </w:drawing>
    </w:r>
  </w:p>
  <w:p w:rsidR="00481666" w:rsidRDefault="008F55DB" w:rsidP="00481666"/>
  <w:p w:rsidR="00481666" w:rsidRPr="004878D0" w:rsidRDefault="008F55DB" w:rsidP="004816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0"/>
    <w:multiLevelType w:val="hybridMultilevel"/>
    <w:tmpl w:val="96A02060"/>
    <w:lvl w:ilvl="0" w:tplc="254E727A">
      <w:numFmt w:val="bullet"/>
      <w:lvlText w:val="-"/>
      <w:lvlJc w:val="left"/>
      <w:pPr>
        <w:ind w:left="720" w:hanging="360"/>
      </w:pPr>
      <w:rPr>
        <w:rFonts w:ascii="Times New Roman" w:eastAsia="Times New Roman" w:hAnsi="Times New Roman" w:cs="Times New Roman" w:hint="default"/>
      </w:rPr>
    </w:lvl>
    <w:lvl w:ilvl="1" w:tplc="3ACE7A8A" w:tentative="1">
      <w:start w:val="1"/>
      <w:numFmt w:val="bullet"/>
      <w:lvlText w:val="o"/>
      <w:lvlJc w:val="left"/>
      <w:pPr>
        <w:ind w:left="1440" w:hanging="360"/>
      </w:pPr>
      <w:rPr>
        <w:rFonts w:ascii="Courier New" w:hAnsi="Courier New" w:cs="Courier New" w:hint="default"/>
      </w:rPr>
    </w:lvl>
    <w:lvl w:ilvl="2" w:tplc="6EBCB5AC" w:tentative="1">
      <w:start w:val="1"/>
      <w:numFmt w:val="bullet"/>
      <w:lvlText w:val=""/>
      <w:lvlJc w:val="left"/>
      <w:pPr>
        <w:ind w:left="2160" w:hanging="360"/>
      </w:pPr>
      <w:rPr>
        <w:rFonts w:ascii="Wingdings" w:hAnsi="Wingdings" w:hint="default"/>
      </w:rPr>
    </w:lvl>
    <w:lvl w:ilvl="3" w:tplc="3000E9AE" w:tentative="1">
      <w:start w:val="1"/>
      <w:numFmt w:val="bullet"/>
      <w:lvlText w:val=""/>
      <w:lvlJc w:val="left"/>
      <w:pPr>
        <w:ind w:left="2880" w:hanging="360"/>
      </w:pPr>
      <w:rPr>
        <w:rFonts w:ascii="Symbol" w:hAnsi="Symbol" w:hint="default"/>
      </w:rPr>
    </w:lvl>
    <w:lvl w:ilvl="4" w:tplc="3C4692AC" w:tentative="1">
      <w:start w:val="1"/>
      <w:numFmt w:val="bullet"/>
      <w:lvlText w:val="o"/>
      <w:lvlJc w:val="left"/>
      <w:pPr>
        <w:ind w:left="3600" w:hanging="360"/>
      </w:pPr>
      <w:rPr>
        <w:rFonts w:ascii="Courier New" w:hAnsi="Courier New" w:cs="Courier New" w:hint="default"/>
      </w:rPr>
    </w:lvl>
    <w:lvl w:ilvl="5" w:tplc="6E260B86" w:tentative="1">
      <w:start w:val="1"/>
      <w:numFmt w:val="bullet"/>
      <w:lvlText w:val=""/>
      <w:lvlJc w:val="left"/>
      <w:pPr>
        <w:ind w:left="4320" w:hanging="360"/>
      </w:pPr>
      <w:rPr>
        <w:rFonts w:ascii="Wingdings" w:hAnsi="Wingdings" w:hint="default"/>
      </w:rPr>
    </w:lvl>
    <w:lvl w:ilvl="6" w:tplc="69D44AB6" w:tentative="1">
      <w:start w:val="1"/>
      <w:numFmt w:val="bullet"/>
      <w:lvlText w:val=""/>
      <w:lvlJc w:val="left"/>
      <w:pPr>
        <w:ind w:left="5040" w:hanging="360"/>
      </w:pPr>
      <w:rPr>
        <w:rFonts w:ascii="Symbol" w:hAnsi="Symbol" w:hint="default"/>
      </w:rPr>
    </w:lvl>
    <w:lvl w:ilvl="7" w:tplc="AAB0B92A" w:tentative="1">
      <w:start w:val="1"/>
      <w:numFmt w:val="bullet"/>
      <w:lvlText w:val="o"/>
      <w:lvlJc w:val="left"/>
      <w:pPr>
        <w:ind w:left="5760" w:hanging="360"/>
      </w:pPr>
      <w:rPr>
        <w:rFonts w:ascii="Courier New" w:hAnsi="Courier New" w:cs="Courier New" w:hint="default"/>
      </w:rPr>
    </w:lvl>
    <w:lvl w:ilvl="8" w:tplc="2A429062" w:tentative="1">
      <w:start w:val="1"/>
      <w:numFmt w:val="bullet"/>
      <w:lvlText w:val=""/>
      <w:lvlJc w:val="left"/>
      <w:pPr>
        <w:ind w:left="6480" w:hanging="360"/>
      </w:pPr>
      <w:rPr>
        <w:rFonts w:ascii="Wingdings" w:hAnsi="Wingdings" w:hint="default"/>
      </w:rPr>
    </w:lvl>
  </w:abstractNum>
  <w:abstractNum w:abstractNumId="1" w15:restartNumberingAfterBreak="0">
    <w:nsid w:val="00000041"/>
    <w:multiLevelType w:val="hybridMultilevel"/>
    <w:tmpl w:val="6840E8F2"/>
    <w:lvl w:ilvl="0" w:tplc="706A1F9E">
      <w:start w:val="1"/>
      <w:numFmt w:val="bullet"/>
      <w:lvlText w:val="o"/>
      <w:lvlJc w:val="left"/>
      <w:pPr>
        <w:ind w:left="720" w:hanging="360"/>
      </w:pPr>
      <w:rPr>
        <w:rFonts w:ascii="Courier New" w:hAnsi="Courier New" w:cs="Courier New" w:hint="default"/>
      </w:rPr>
    </w:lvl>
    <w:lvl w:ilvl="1" w:tplc="37F04020" w:tentative="1">
      <w:start w:val="1"/>
      <w:numFmt w:val="bullet"/>
      <w:lvlText w:val="o"/>
      <w:lvlJc w:val="left"/>
      <w:pPr>
        <w:ind w:left="1440" w:hanging="360"/>
      </w:pPr>
      <w:rPr>
        <w:rFonts w:ascii="Courier New" w:hAnsi="Courier New" w:cs="Courier New" w:hint="default"/>
      </w:rPr>
    </w:lvl>
    <w:lvl w:ilvl="2" w:tplc="7D92A6DE" w:tentative="1">
      <w:start w:val="1"/>
      <w:numFmt w:val="bullet"/>
      <w:lvlText w:val=""/>
      <w:lvlJc w:val="left"/>
      <w:pPr>
        <w:ind w:left="2160" w:hanging="360"/>
      </w:pPr>
      <w:rPr>
        <w:rFonts w:ascii="Wingdings" w:hAnsi="Wingdings" w:hint="default"/>
      </w:rPr>
    </w:lvl>
    <w:lvl w:ilvl="3" w:tplc="3B4051B4" w:tentative="1">
      <w:start w:val="1"/>
      <w:numFmt w:val="bullet"/>
      <w:lvlText w:val=""/>
      <w:lvlJc w:val="left"/>
      <w:pPr>
        <w:ind w:left="2880" w:hanging="360"/>
      </w:pPr>
      <w:rPr>
        <w:rFonts w:ascii="Symbol" w:hAnsi="Symbol" w:hint="default"/>
      </w:rPr>
    </w:lvl>
    <w:lvl w:ilvl="4" w:tplc="C83AEDD0" w:tentative="1">
      <w:start w:val="1"/>
      <w:numFmt w:val="bullet"/>
      <w:lvlText w:val="o"/>
      <w:lvlJc w:val="left"/>
      <w:pPr>
        <w:ind w:left="3600" w:hanging="360"/>
      </w:pPr>
      <w:rPr>
        <w:rFonts w:ascii="Courier New" w:hAnsi="Courier New" w:cs="Courier New" w:hint="default"/>
      </w:rPr>
    </w:lvl>
    <w:lvl w:ilvl="5" w:tplc="FFEA5620" w:tentative="1">
      <w:start w:val="1"/>
      <w:numFmt w:val="bullet"/>
      <w:lvlText w:val=""/>
      <w:lvlJc w:val="left"/>
      <w:pPr>
        <w:ind w:left="4320" w:hanging="360"/>
      </w:pPr>
      <w:rPr>
        <w:rFonts w:ascii="Wingdings" w:hAnsi="Wingdings" w:hint="default"/>
      </w:rPr>
    </w:lvl>
    <w:lvl w:ilvl="6" w:tplc="77EABAB6" w:tentative="1">
      <w:start w:val="1"/>
      <w:numFmt w:val="bullet"/>
      <w:lvlText w:val=""/>
      <w:lvlJc w:val="left"/>
      <w:pPr>
        <w:ind w:left="5040" w:hanging="360"/>
      </w:pPr>
      <w:rPr>
        <w:rFonts w:ascii="Symbol" w:hAnsi="Symbol" w:hint="default"/>
      </w:rPr>
    </w:lvl>
    <w:lvl w:ilvl="7" w:tplc="7FD81ECE" w:tentative="1">
      <w:start w:val="1"/>
      <w:numFmt w:val="bullet"/>
      <w:lvlText w:val="o"/>
      <w:lvlJc w:val="left"/>
      <w:pPr>
        <w:ind w:left="5760" w:hanging="360"/>
      </w:pPr>
      <w:rPr>
        <w:rFonts w:ascii="Courier New" w:hAnsi="Courier New" w:cs="Courier New" w:hint="default"/>
      </w:rPr>
    </w:lvl>
    <w:lvl w:ilvl="8" w:tplc="2DEC3C86" w:tentative="1">
      <w:start w:val="1"/>
      <w:numFmt w:val="bullet"/>
      <w:lvlText w:val=""/>
      <w:lvlJc w:val="left"/>
      <w:pPr>
        <w:ind w:left="6480" w:hanging="360"/>
      </w:pPr>
      <w:rPr>
        <w:rFonts w:ascii="Wingdings" w:hAnsi="Wingdings" w:hint="default"/>
      </w:rPr>
    </w:lvl>
  </w:abstractNum>
  <w:abstractNum w:abstractNumId="2" w15:restartNumberingAfterBreak="0">
    <w:nsid w:val="00000042"/>
    <w:multiLevelType w:val="hybridMultilevel"/>
    <w:tmpl w:val="1E7847E0"/>
    <w:lvl w:ilvl="0" w:tplc="EF3C7EBA">
      <w:start w:val="1"/>
      <w:numFmt w:val="bullet"/>
      <w:lvlText w:val="o"/>
      <w:lvlJc w:val="left"/>
      <w:pPr>
        <w:ind w:left="720" w:hanging="360"/>
      </w:pPr>
      <w:rPr>
        <w:rFonts w:ascii="Courier New" w:hAnsi="Courier New" w:cs="Courier New" w:hint="default"/>
      </w:rPr>
    </w:lvl>
    <w:lvl w:ilvl="1" w:tplc="15047AB4" w:tentative="1">
      <w:start w:val="1"/>
      <w:numFmt w:val="bullet"/>
      <w:lvlText w:val="o"/>
      <w:lvlJc w:val="left"/>
      <w:pPr>
        <w:ind w:left="1440" w:hanging="360"/>
      </w:pPr>
      <w:rPr>
        <w:rFonts w:ascii="Courier New" w:hAnsi="Courier New" w:cs="Courier New" w:hint="default"/>
      </w:rPr>
    </w:lvl>
    <w:lvl w:ilvl="2" w:tplc="ADE6E07A" w:tentative="1">
      <w:start w:val="1"/>
      <w:numFmt w:val="bullet"/>
      <w:lvlText w:val=""/>
      <w:lvlJc w:val="left"/>
      <w:pPr>
        <w:ind w:left="2160" w:hanging="360"/>
      </w:pPr>
      <w:rPr>
        <w:rFonts w:ascii="Wingdings" w:hAnsi="Wingdings" w:hint="default"/>
      </w:rPr>
    </w:lvl>
    <w:lvl w:ilvl="3" w:tplc="6758287E" w:tentative="1">
      <w:start w:val="1"/>
      <w:numFmt w:val="bullet"/>
      <w:lvlText w:val=""/>
      <w:lvlJc w:val="left"/>
      <w:pPr>
        <w:ind w:left="2880" w:hanging="360"/>
      </w:pPr>
      <w:rPr>
        <w:rFonts w:ascii="Symbol" w:hAnsi="Symbol" w:hint="default"/>
      </w:rPr>
    </w:lvl>
    <w:lvl w:ilvl="4" w:tplc="BAEC7B82" w:tentative="1">
      <w:start w:val="1"/>
      <w:numFmt w:val="bullet"/>
      <w:lvlText w:val="o"/>
      <w:lvlJc w:val="left"/>
      <w:pPr>
        <w:ind w:left="3600" w:hanging="360"/>
      </w:pPr>
      <w:rPr>
        <w:rFonts w:ascii="Courier New" w:hAnsi="Courier New" w:cs="Courier New" w:hint="default"/>
      </w:rPr>
    </w:lvl>
    <w:lvl w:ilvl="5" w:tplc="A680272E" w:tentative="1">
      <w:start w:val="1"/>
      <w:numFmt w:val="bullet"/>
      <w:lvlText w:val=""/>
      <w:lvlJc w:val="left"/>
      <w:pPr>
        <w:ind w:left="4320" w:hanging="360"/>
      </w:pPr>
      <w:rPr>
        <w:rFonts w:ascii="Wingdings" w:hAnsi="Wingdings" w:hint="default"/>
      </w:rPr>
    </w:lvl>
    <w:lvl w:ilvl="6" w:tplc="6A48CE3A" w:tentative="1">
      <w:start w:val="1"/>
      <w:numFmt w:val="bullet"/>
      <w:lvlText w:val=""/>
      <w:lvlJc w:val="left"/>
      <w:pPr>
        <w:ind w:left="5040" w:hanging="360"/>
      </w:pPr>
      <w:rPr>
        <w:rFonts w:ascii="Symbol" w:hAnsi="Symbol" w:hint="default"/>
      </w:rPr>
    </w:lvl>
    <w:lvl w:ilvl="7" w:tplc="103C23CC" w:tentative="1">
      <w:start w:val="1"/>
      <w:numFmt w:val="bullet"/>
      <w:lvlText w:val="o"/>
      <w:lvlJc w:val="left"/>
      <w:pPr>
        <w:ind w:left="5760" w:hanging="360"/>
      </w:pPr>
      <w:rPr>
        <w:rFonts w:ascii="Courier New" w:hAnsi="Courier New" w:cs="Courier New" w:hint="default"/>
      </w:rPr>
    </w:lvl>
    <w:lvl w:ilvl="8" w:tplc="CB007524" w:tentative="1">
      <w:start w:val="1"/>
      <w:numFmt w:val="bullet"/>
      <w:lvlText w:val=""/>
      <w:lvlJc w:val="left"/>
      <w:pPr>
        <w:ind w:left="6480" w:hanging="360"/>
      </w:pPr>
      <w:rPr>
        <w:rFonts w:ascii="Wingdings" w:hAnsi="Wingdings" w:hint="default"/>
      </w:rPr>
    </w:lvl>
  </w:abstractNum>
  <w:abstractNum w:abstractNumId="3" w15:restartNumberingAfterBreak="0">
    <w:nsid w:val="00000043"/>
    <w:multiLevelType w:val="hybridMultilevel"/>
    <w:tmpl w:val="7EE6CB8C"/>
    <w:lvl w:ilvl="0" w:tplc="9D46F268">
      <w:start w:val="1"/>
      <w:numFmt w:val="bullet"/>
      <w:lvlText w:val="o"/>
      <w:lvlJc w:val="left"/>
      <w:pPr>
        <w:ind w:left="720" w:hanging="360"/>
      </w:pPr>
      <w:rPr>
        <w:rFonts w:ascii="Courier New" w:hAnsi="Courier New" w:cs="Courier New" w:hint="default"/>
      </w:rPr>
    </w:lvl>
    <w:lvl w:ilvl="1" w:tplc="04DA8510" w:tentative="1">
      <w:start w:val="1"/>
      <w:numFmt w:val="bullet"/>
      <w:lvlText w:val="o"/>
      <w:lvlJc w:val="left"/>
      <w:pPr>
        <w:ind w:left="1440" w:hanging="360"/>
      </w:pPr>
      <w:rPr>
        <w:rFonts w:ascii="Courier New" w:hAnsi="Courier New" w:cs="Courier New" w:hint="default"/>
      </w:rPr>
    </w:lvl>
    <w:lvl w:ilvl="2" w:tplc="3DAA2A40" w:tentative="1">
      <w:start w:val="1"/>
      <w:numFmt w:val="bullet"/>
      <w:lvlText w:val=""/>
      <w:lvlJc w:val="left"/>
      <w:pPr>
        <w:ind w:left="2160" w:hanging="360"/>
      </w:pPr>
      <w:rPr>
        <w:rFonts w:ascii="Wingdings" w:hAnsi="Wingdings" w:hint="default"/>
      </w:rPr>
    </w:lvl>
    <w:lvl w:ilvl="3" w:tplc="3E162FC8" w:tentative="1">
      <w:start w:val="1"/>
      <w:numFmt w:val="bullet"/>
      <w:lvlText w:val=""/>
      <w:lvlJc w:val="left"/>
      <w:pPr>
        <w:ind w:left="2880" w:hanging="360"/>
      </w:pPr>
      <w:rPr>
        <w:rFonts w:ascii="Symbol" w:hAnsi="Symbol" w:hint="default"/>
      </w:rPr>
    </w:lvl>
    <w:lvl w:ilvl="4" w:tplc="5A003F44" w:tentative="1">
      <w:start w:val="1"/>
      <w:numFmt w:val="bullet"/>
      <w:lvlText w:val="o"/>
      <w:lvlJc w:val="left"/>
      <w:pPr>
        <w:ind w:left="3600" w:hanging="360"/>
      </w:pPr>
      <w:rPr>
        <w:rFonts w:ascii="Courier New" w:hAnsi="Courier New" w:cs="Courier New" w:hint="default"/>
      </w:rPr>
    </w:lvl>
    <w:lvl w:ilvl="5" w:tplc="A124926A" w:tentative="1">
      <w:start w:val="1"/>
      <w:numFmt w:val="bullet"/>
      <w:lvlText w:val=""/>
      <w:lvlJc w:val="left"/>
      <w:pPr>
        <w:ind w:left="4320" w:hanging="360"/>
      </w:pPr>
      <w:rPr>
        <w:rFonts w:ascii="Wingdings" w:hAnsi="Wingdings" w:hint="default"/>
      </w:rPr>
    </w:lvl>
    <w:lvl w:ilvl="6" w:tplc="6C5EBA90" w:tentative="1">
      <w:start w:val="1"/>
      <w:numFmt w:val="bullet"/>
      <w:lvlText w:val=""/>
      <w:lvlJc w:val="left"/>
      <w:pPr>
        <w:ind w:left="5040" w:hanging="360"/>
      </w:pPr>
      <w:rPr>
        <w:rFonts w:ascii="Symbol" w:hAnsi="Symbol" w:hint="default"/>
      </w:rPr>
    </w:lvl>
    <w:lvl w:ilvl="7" w:tplc="B1803140" w:tentative="1">
      <w:start w:val="1"/>
      <w:numFmt w:val="bullet"/>
      <w:lvlText w:val="o"/>
      <w:lvlJc w:val="left"/>
      <w:pPr>
        <w:ind w:left="5760" w:hanging="360"/>
      </w:pPr>
      <w:rPr>
        <w:rFonts w:ascii="Courier New" w:hAnsi="Courier New" w:cs="Courier New" w:hint="default"/>
      </w:rPr>
    </w:lvl>
    <w:lvl w:ilvl="8" w:tplc="BB0E8830" w:tentative="1">
      <w:start w:val="1"/>
      <w:numFmt w:val="bullet"/>
      <w:lvlText w:val=""/>
      <w:lvlJc w:val="left"/>
      <w:pPr>
        <w:ind w:left="6480" w:hanging="360"/>
      </w:pPr>
      <w:rPr>
        <w:rFonts w:ascii="Wingdings" w:hAnsi="Wingdings" w:hint="default"/>
      </w:rPr>
    </w:lvl>
  </w:abstractNum>
  <w:abstractNum w:abstractNumId="4" w15:restartNumberingAfterBreak="0">
    <w:nsid w:val="00000044"/>
    <w:multiLevelType w:val="hybridMultilevel"/>
    <w:tmpl w:val="2D8CA594"/>
    <w:lvl w:ilvl="0" w:tplc="AE2C7192">
      <w:start w:val="1"/>
      <w:numFmt w:val="bullet"/>
      <w:lvlText w:val="o"/>
      <w:lvlJc w:val="left"/>
      <w:pPr>
        <w:ind w:left="720" w:hanging="360"/>
      </w:pPr>
      <w:rPr>
        <w:rFonts w:ascii="Courier New" w:hAnsi="Courier New" w:cs="Courier New" w:hint="default"/>
      </w:rPr>
    </w:lvl>
    <w:lvl w:ilvl="1" w:tplc="5456DB1E" w:tentative="1">
      <w:start w:val="1"/>
      <w:numFmt w:val="bullet"/>
      <w:lvlText w:val="o"/>
      <w:lvlJc w:val="left"/>
      <w:pPr>
        <w:ind w:left="1440" w:hanging="360"/>
      </w:pPr>
      <w:rPr>
        <w:rFonts w:ascii="Courier New" w:hAnsi="Courier New" w:cs="Courier New" w:hint="default"/>
      </w:rPr>
    </w:lvl>
    <w:lvl w:ilvl="2" w:tplc="952A12E6" w:tentative="1">
      <w:start w:val="1"/>
      <w:numFmt w:val="bullet"/>
      <w:lvlText w:val=""/>
      <w:lvlJc w:val="left"/>
      <w:pPr>
        <w:ind w:left="2160" w:hanging="360"/>
      </w:pPr>
      <w:rPr>
        <w:rFonts w:ascii="Wingdings" w:hAnsi="Wingdings" w:hint="default"/>
      </w:rPr>
    </w:lvl>
    <w:lvl w:ilvl="3" w:tplc="81C6F742" w:tentative="1">
      <w:start w:val="1"/>
      <w:numFmt w:val="bullet"/>
      <w:lvlText w:val=""/>
      <w:lvlJc w:val="left"/>
      <w:pPr>
        <w:ind w:left="2880" w:hanging="360"/>
      </w:pPr>
      <w:rPr>
        <w:rFonts w:ascii="Symbol" w:hAnsi="Symbol" w:hint="default"/>
      </w:rPr>
    </w:lvl>
    <w:lvl w:ilvl="4" w:tplc="318C4E14" w:tentative="1">
      <w:start w:val="1"/>
      <w:numFmt w:val="bullet"/>
      <w:lvlText w:val="o"/>
      <w:lvlJc w:val="left"/>
      <w:pPr>
        <w:ind w:left="3600" w:hanging="360"/>
      </w:pPr>
      <w:rPr>
        <w:rFonts w:ascii="Courier New" w:hAnsi="Courier New" w:cs="Courier New" w:hint="default"/>
      </w:rPr>
    </w:lvl>
    <w:lvl w:ilvl="5" w:tplc="DC56887A" w:tentative="1">
      <w:start w:val="1"/>
      <w:numFmt w:val="bullet"/>
      <w:lvlText w:val=""/>
      <w:lvlJc w:val="left"/>
      <w:pPr>
        <w:ind w:left="4320" w:hanging="360"/>
      </w:pPr>
      <w:rPr>
        <w:rFonts w:ascii="Wingdings" w:hAnsi="Wingdings" w:hint="default"/>
      </w:rPr>
    </w:lvl>
    <w:lvl w:ilvl="6" w:tplc="38B26F00" w:tentative="1">
      <w:start w:val="1"/>
      <w:numFmt w:val="bullet"/>
      <w:lvlText w:val=""/>
      <w:lvlJc w:val="left"/>
      <w:pPr>
        <w:ind w:left="5040" w:hanging="360"/>
      </w:pPr>
      <w:rPr>
        <w:rFonts w:ascii="Symbol" w:hAnsi="Symbol" w:hint="default"/>
      </w:rPr>
    </w:lvl>
    <w:lvl w:ilvl="7" w:tplc="E78A3778" w:tentative="1">
      <w:start w:val="1"/>
      <w:numFmt w:val="bullet"/>
      <w:lvlText w:val="o"/>
      <w:lvlJc w:val="left"/>
      <w:pPr>
        <w:ind w:left="5760" w:hanging="360"/>
      </w:pPr>
      <w:rPr>
        <w:rFonts w:ascii="Courier New" w:hAnsi="Courier New" w:cs="Courier New" w:hint="default"/>
      </w:rPr>
    </w:lvl>
    <w:lvl w:ilvl="8" w:tplc="4E301DDA" w:tentative="1">
      <w:start w:val="1"/>
      <w:numFmt w:val="bullet"/>
      <w:lvlText w:val=""/>
      <w:lvlJc w:val="left"/>
      <w:pPr>
        <w:ind w:left="6480" w:hanging="360"/>
      </w:pPr>
      <w:rPr>
        <w:rFonts w:ascii="Wingdings" w:hAnsi="Wingdings" w:hint="default"/>
      </w:rPr>
    </w:lvl>
  </w:abstractNum>
  <w:abstractNum w:abstractNumId="5" w15:restartNumberingAfterBreak="0">
    <w:nsid w:val="00000045"/>
    <w:multiLevelType w:val="hybridMultilevel"/>
    <w:tmpl w:val="281042C0"/>
    <w:lvl w:ilvl="0" w:tplc="4614EE2E">
      <w:start w:val="1"/>
      <w:numFmt w:val="bullet"/>
      <w:lvlText w:val="o"/>
      <w:lvlJc w:val="left"/>
      <w:pPr>
        <w:ind w:left="720" w:hanging="360"/>
      </w:pPr>
      <w:rPr>
        <w:rFonts w:ascii="Courier New" w:hAnsi="Courier New" w:cs="Courier New" w:hint="default"/>
      </w:rPr>
    </w:lvl>
    <w:lvl w:ilvl="1" w:tplc="E9C0F5B0" w:tentative="1">
      <w:start w:val="1"/>
      <w:numFmt w:val="bullet"/>
      <w:lvlText w:val="o"/>
      <w:lvlJc w:val="left"/>
      <w:pPr>
        <w:ind w:left="1440" w:hanging="360"/>
      </w:pPr>
      <w:rPr>
        <w:rFonts w:ascii="Courier New" w:hAnsi="Courier New" w:cs="Courier New" w:hint="default"/>
      </w:rPr>
    </w:lvl>
    <w:lvl w:ilvl="2" w:tplc="1B4C8016" w:tentative="1">
      <w:start w:val="1"/>
      <w:numFmt w:val="bullet"/>
      <w:lvlText w:val=""/>
      <w:lvlJc w:val="left"/>
      <w:pPr>
        <w:ind w:left="2160" w:hanging="360"/>
      </w:pPr>
      <w:rPr>
        <w:rFonts w:ascii="Wingdings" w:hAnsi="Wingdings" w:hint="default"/>
      </w:rPr>
    </w:lvl>
    <w:lvl w:ilvl="3" w:tplc="724A100C" w:tentative="1">
      <w:start w:val="1"/>
      <w:numFmt w:val="bullet"/>
      <w:lvlText w:val=""/>
      <w:lvlJc w:val="left"/>
      <w:pPr>
        <w:ind w:left="2880" w:hanging="360"/>
      </w:pPr>
      <w:rPr>
        <w:rFonts w:ascii="Symbol" w:hAnsi="Symbol" w:hint="default"/>
      </w:rPr>
    </w:lvl>
    <w:lvl w:ilvl="4" w:tplc="F62C9C4E" w:tentative="1">
      <w:start w:val="1"/>
      <w:numFmt w:val="bullet"/>
      <w:lvlText w:val="o"/>
      <w:lvlJc w:val="left"/>
      <w:pPr>
        <w:ind w:left="3600" w:hanging="360"/>
      </w:pPr>
      <w:rPr>
        <w:rFonts w:ascii="Courier New" w:hAnsi="Courier New" w:cs="Courier New" w:hint="default"/>
      </w:rPr>
    </w:lvl>
    <w:lvl w:ilvl="5" w:tplc="EDA2EB7A" w:tentative="1">
      <w:start w:val="1"/>
      <w:numFmt w:val="bullet"/>
      <w:lvlText w:val=""/>
      <w:lvlJc w:val="left"/>
      <w:pPr>
        <w:ind w:left="4320" w:hanging="360"/>
      </w:pPr>
      <w:rPr>
        <w:rFonts w:ascii="Wingdings" w:hAnsi="Wingdings" w:hint="default"/>
      </w:rPr>
    </w:lvl>
    <w:lvl w:ilvl="6" w:tplc="487C21D8" w:tentative="1">
      <w:start w:val="1"/>
      <w:numFmt w:val="bullet"/>
      <w:lvlText w:val=""/>
      <w:lvlJc w:val="left"/>
      <w:pPr>
        <w:ind w:left="5040" w:hanging="360"/>
      </w:pPr>
      <w:rPr>
        <w:rFonts w:ascii="Symbol" w:hAnsi="Symbol" w:hint="default"/>
      </w:rPr>
    </w:lvl>
    <w:lvl w:ilvl="7" w:tplc="B9AEC628" w:tentative="1">
      <w:start w:val="1"/>
      <w:numFmt w:val="bullet"/>
      <w:lvlText w:val="o"/>
      <w:lvlJc w:val="left"/>
      <w:pPr>
        <w:ind w:left="5760" w:hanging="360"/>
      </w:pPr>
      <w:rPr>
        <w:rFonts w:ascii="Courier New" w:hAnsi="Courier New" w:cs="Courier New" w:hint="default"/>
      </w:rPr>
    </w:lvl>
    <w:lvl w:ilvl="8" w:tplc="64BC0C8A" w:tentative="1">
      <w:start w:val="1"/>
      <w:numFmt w:val="bullet"/>
      <w:lvlText w:val=""/>
      <w:lvlJc w:val="left"/>
      <w:pPr>
        <w:ind w:left="6480" w:hanging="360"/>
      </w:pPr>
      <w:rPr>
        <w:rFonts w:ascii="Wingdings" w:hAnsi="Wingdings" w:hint="default"/>
      </w:rPr>
    </w:lvl>
  </w:abstractNum>
  <w:abstractNum w:abstractNumId="6" w15:restartNumberingAfterBreak="0">
    <w:nsid w:val="00000046"/>
    <w:multiLevelType w:val="hybridMultilevel"/>
    <w:tmpl w:val="5EA425FC"/>
    <w:lvl w:ilvl="0" w:tplc="C48E3462">
      <w:start w:val="1"/>
      <w:numFmt w:val="decimal"/>
      <w:lvlText w:val="%1)"/>
      <w:lvlJc w:val="left"/>
      <w:pPr>
        <w:ind w:left="720" w:hanging="360"/>
      </w:pPr>
      <w:rPr>
        <w:rFonts w:hint="default"/>
      </w:rPr>
    </w:lvl>
    <w:lvl w:ilvl="1" w:tplc="25F0E070" w:tentative="1">
      <w:start w:val="1"/>
      <w:numFmt w:val="lowerLetter"/>
      <w:lvlText w:val="%2."/>
      <w:lvlJc w:val="left"/>
      <w:pPr>
        <w:ind w:left="1440" w:hanging="360"/>
      </w:pPr>
    </w:lvl>
    <w:lvl w:ilvl="2" w:tplc="B6F08E9C" w:tentative="1">
      <w:start w:val="1"/>
      <w:numFmt w:val="lowerRoman"/>
      <w:lvlText w:val="%3."/>
      <w:lvlJc w:val="right"/>
      <w:pPr>
        <w:ind w:left="2160" w:hanging="180"/>
      </w:pPr>
    </w:lvl>
    <w:lvl w:ilvl="3" w:tplc="585E7C4A" w:tentative="1">
      <w:start w:val="1"/>
      <w:numFmt w:val="decimal"/>
      <w:lvlText w:val="%4."/>
      <w:lvlJc w:val="left"/>
      <w:pPr>
        <w:ind w:left="2880" w:hanging="360"/>
      </w:pPr>
    </w:lvl>
    <w:lvl w:ilvl="4" w:tplc="9FD0811C" w:tentative="1">
      <w:start w:val="1"/>
      <w:numFmt w:val="lowerLetter"/>
      <w:lvlText w:val="%5."/>
      <w:lvlJc w:val="left"/>
      <w:pPr>
        <w:ind w:left="3600" w:hanging="360"/>
      </w:pPr>
    </w:lvl>
    <w:lvl w:ilvl="5" w:tplc="94A60A54" w:tentative="1">
      <w:start w:val="1"/>
      <w:numFmt w:val="lowerRoman"/>
      <w:lvlText w:val="%6."/>
      <w:lvlJc w:val="right"/>
      <w:pPr>
        <w:ind w:left="4320" w:hanging="180"/>
      </w:pPr>
    </w:lvl>
    <w:lvl w:ilvl="6" w:tplc="989C01A2" w:tentative="1">
      <w:start w:val="1"/>
      <w:numFmt w:val="decimal"/>
      <w:lvlText w:val="%7."/>
      <w:lvlJc w:val="left"/>
      <w:pPr>
        <w:ind w:left="5040" w:hanging="360"/>
      </w:pPr>
    </w:lvl>
    <w:lvl w:ilvl="7" w:tplc="E312BA06" w:tentative="1">
      <w:start w:val="1"/>
      <w:numFmt w:val="lowerLetter"/>
      <w:lvlText w:val="%8."/>
      <w:lvlJc w:val="left"/>
      <w:pPr>
        <w:ind w:left="5760" w:hanging="360"/>
      </w:pPr>
    </w:lvl>
    <w:lvl w:ilvl="8" w:tplc="F88A7E7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F0"/>
    <w:rsid w:val="00367E40"/>
    <w:rsid w:val="00554084"/>
    <w:rsid w:val="008F55DB"/>
    <w:rsid w:val="00A913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18D6B-7EF1-442B-9221-8035EF82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971E0"/>
    <w:pPr>
      <w:jc w:val="both"/>
    </w:pPr>
    <w:rPr>
      <w:rFonts w:ascii="Times New Roman" w:hAnsi="Times New Roman"/>
      <w:sz w:val="24"/>
      <w:szCs w:val="22"/>
      <w:lang w:eastAsia="en-US"/>
    </w:rPr>
  </w:style>
  <w:style w:type="paragraph" w:styleId="Titolo1">
    <w:name w:val="heading 1"/>
    <w:basedOn w:val="Normale"/>
    <w:next w:val="Normale"/>
    <w:link w:val="Titolo1Carattere"/>
    <w:uiPriority w:val="9"/>
    <w:qFormat/>
    <w:rsid w:val="000971E0"/>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71E0"/>
    <w:pPr>
      <w:tabs>
        <w:tab w:val="center" w:pos="4819"/>
        <w:tab w:val="right" w:pos="9638"/>
      </w:tabs>
    </w:pPr>
  </w:style>
  <w:style w:type="character" w:customStyle="1" w:styleId="IntestazioneCarattere">
    <w:name w:val="Intestazione Carattere"/>
    <w:link w:val="Intestazione"/>
    <w:uiPriority w:val="99"/>
    <w:rsid w:val="000971E0"/>
    <w:rPr>
      <w:sz w:val="22"/>
      <w:szCs w:val="22"/>
      <w:lang w:eastAsia="en-US"/>
    </w:rPr>
  </w:style>
  <w:style w:type="paragraph" w:styleId="Pidipagina">
    <w:name w:val="footer"/>
    <w:basedOn w:val="Normale"/>
    <w:link w:val="PidipaginaCarattere"/>
    <w:uiPriority w:val="99"/>
    <w:unhideWhenUsed/>
    <w:rsid w:val="000971E0"/>
    <w:pPr>
      <w:tabs>
        <w:tab w:val="center" w:pos="4819"/>
        <w:tab w:val="right" w:pos="9638"/>
      </w:tabs>
    </w:pPr>
  </w:style>
  <w:style w:type="character" w:customStyle="1" w:styleId="PidipaginaCarattere">
    <w:name w:val="Piè di pagina Carattere"/>
    <w:link w:val="Pidipagina"/>
    <w:uiPriority w:val="99"/>
    <w:rsid w:val="000971E0"/>
    <w:rPr>
      <w:sz w:val="22"/>
      <w:szCs w:val="22"/>
      <w:lang w:eastAsia="en-US"/>
    </w:rPr>
  </w:style>
  <w:style w:type="paragraph" w:styleId="Testofumetto">
    <w:name w:val="Balloon Text"/>
    <w:basedOn w:val="Normale"/>
    <w:link w:val="TestofumettoCarattere"/>
    <w:uiPriority w:val="99"/>
    <w:semiHidden/>
    <w:unhideWhenUsed/>
    <w:rsid w:val="000971E0"/>
    <w:rPr>
      <w:rFonts w:ascii="Tahoma" w:hAnsi="Tahoma" w:cs="Tahoma"/>
      <w:sz w:val="16"/>
      <w:szCs w:val="16"/>
    </w:rPr>
  </w:style>
  <w:style w:type="character" w:customStyle="1" w:styleId="TestofumettoCarattere">
    <w:name w:val="Testo fumetto Carattere"/>
    <w:link w:val="Testofumetto"/>
    <w:uiPriority w:val="99"/>
    <w:semiHidden/>
    <w:rsid w:val="000971E0"/>
    <w:rPr>
      <w:rFonts w:ascii="Tahoma" w:hAnsi="Tahoma" w:cs="Tahoma"/>
      <w:sz w:val="16"/>
      <w:szCs w:val="16"/>
      <w:lang w:eastAsia="en-US"/>
    </w:rPr>
  </w:style>
  <w:style w:type="character" w:customStyle="1" w:styleId="Titolo1Carattere">
    <w:name w:val="Titolo 1 Carattere"/>
    <w:link w:val="Titolo1"/>
    <w:uiPriority w:val="9"/>
    <w:rsid w:val="000971E0"/>
    <w:rPr>
      <w:rFonts w:ascii="Cambria" w:eastAsia="Times New Roman" w:hAnsi="Cambria" w:cs="Times New Roman"/>
      <w:b/>
      <w:bCs/>
      <w:kern w:val="32"/>
      <w:sz w:val="32"/>
      <w:szCs w:val="32"/>
      <w:lang w:eastAsia="en-US"/>
    </w:rPr>
  </w:style>
  <w:style w:type="table" w:styleId="Grigliatabella">
    <w:name w:val="Table Grid"/>
    <w:basedOn w:val="Tabellanormale"/>
    <w:uiPriority w:val="59"/>
    <w:rsid w:val="00C07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071C3"/>
    <w:pPr>
      <w:widowControl w:val="0"/>
      <w:autoSpaceDE w:val="0"/>
      <w:autoSpaceDN w:val="0"/>
      <w:adjustRightInd w:val="0"/>
      <w:ind w:left="398" w:hanging="284"/>
      <w:jc w:val="left"/>
    </w:pPr>
    <w:rPr>
      <w:rFonts w:eastAsia="Times New Roman"/>
      <w:szCs w:val="24"/>
      <w:lang w:eastAsia="it-IT"/>
    </w:rPr>
  </w:style>
  <w:style w:type="character" w:customStyle="1" w:styleId="CorpotestoCarattere">
    <w:name w:val="Corpo testo Carattere"/>
    <w:link w:val="Corpotesto"/>
    <w:uiPriority w:val="1"/>
    <w:rsid w:val="00C071C3"/>
    <w:rPr>
      <w:rFonts w:ascii="Times New Roman" w:eastAsia="Times New Roman" w:hAnsi="Times New Roman"/>
      <w:sz w:val="24"/>
      <w:szCs w:val="24"/>
    </w:rPr>
  </w:style>
  <w:style w:type="paragraph" w:styleId="Paragrafoelenco">
    <w:name w:val="List Paragraph"/>
    <w:basedOn w:val="Normale"/>
    <w:uiPriority w:val="1"/>
    <w:qFormat/>
    <w:rsid w:val="001F045D"/>
    <w:pPr>
      <w:widowControl w:val="0"/>
      <w:autoSpaceDE w:val="0"/>
      <w:autoSpaceDN w:val="0"/>
      <w:spacing w:before="107"/>
      <w:ind w:left="833" w:hanging="361"/>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E99E-C714-4147-9049-BAB6736D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1525</Words>
  <Characters>8693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Comune di Città di Castello</vt:lpstr>
    </vt:vector>
  </TitlesOfParts>
  <Company>Comune di Città di Castello</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Città di Castello</dc:title>
  <dc:creator>Baldacci Lucio</dc:creator>
  <cp:lastModifiedBy>Zerbato Giuliana</cp:lastModifiedBy>
  <cp:revision>3</cp:revision>
  <cp:lastPrinted>2025-04-08T12:00:00Z</cp:lastPrinted>
  <dcterms:created xsi:type="dcterms:W3CDTF">2025-04-08T12:00:00Z</dcterms:created>
  <dcterms:modified xsi:type="dcterms:W3CDTF">2025-04-08T12:00:00Z</dcterms:modified>
</cp:coreProperties>
</file>